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F349" w14:textId="77777777" w:rsidR="00AA329F" w:rsidRDefault="00DB1F27">
      <w:pPr>
        <w:pStyle w:val="Heading1"/>
        <w:jc w:val="center"/>
      </w:pPr>
      <w:r>
        <w:t>Saint Mary-of-the-Woods College</w:t>
      </w:r>
    </w:p>
    <w:p w14:paraId="50852763" w14:textId="77777777" w:rsidR="00AA329F" w:rsidRDefault="00DB1F27">
      <w:pPr>
        <w:pStyle w:val="Heading2"/>
        <w:jc w:val="center"/>
      </w:pPr>
      <w:r>
        <w:t>Education Program Completer Survey Results</w:t>
      </w:r>
      <w:r>
        <w:br/>
        <w:t>Fall 2025 – Spring 2026</w:t>
      </w:r>
    </w:p>
    <w:p w14:paraId="1F44E213" w14:textId="77777777" w:rsidR="00AA329F" w:rsidRDefault="00DB1F27">
      <w:pPr>
        <w:pStyle w:val="Heading2"/>
      </w:pPr>
      <w:r>
        <w:t>Program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A329F" w14:paraId="7D2AD54A" w14:textId="77777777">
        <w:tc>
          <w:tcPr>
            <w:tcW w:w="4320" w:type="dxa"/>
          </w:tcPr>
          <w:p w14:paraId="30A1B5F7" w14:textId="77777777" w:rsidR="00AA329F" w:rsidRPr="00165133" w:rsidRDefault="00DB1F27">
            <w:pPr>
              <w:rPr>
                <w:b/>
                <w:bCs/>
              </w:rPr>
            </w:pPr>
            <w:r w:rsidRPr="00165133">
              <w:rPr>
                <w:b/>
                <w:bCs/>
              </w:rPr>
              <w:t>Measure</w:t>
            </w:r>
          </w:p>
        </w:tc>
        <w:tc>
          <w:tcPr>
            <w:tcW w:w="4320" w:type="dxa"/>
          </w:tcPr>
          <w:p w14:paraId="46CE8E03" w14:textId="77777777" w:rsidR="00AA329F" w:rsidRPr="00165133" w:rsidRDefault="00DB1F27">
            <w:pPr>
              <w:rPr>
                <w:b/>
                <w:bCs/>
              </w:rPr>
            </w:pPr>
            <w:r w:rsidRPr="00165133">
              <w:rPr>
                <w:b/>
                <w:bCs/>
              </w:rPr>
              <w:t>Result</w:t>
            </w:r>
          </w:p>
        </w:tc>
      </w:tr>
      <w:tr w:rsidR="00AA329F" w14:paraId="2336956C" w14:textId="77777777">
        <w:tc>
          <w:tcPr>
            <w:tcW w:w="4320" w:type="dxa"/>
          </w:tcPr>
          <w:p w14:paraId="6F456DAB" w14:textId="77777777" w:rsidR="00AA329F" w:rsidRDefault="00DB1F27">
            <w:r>
              <w:t>Total Respondents</w:t>
            </w:r>
          </w:p>
        </w:tc>
        <w:tc>
          <w:tcPr>
            <w:tcW w:w="4320" w:type="dxa"/>
          </w:tcPr>
          <w:p w14:paraId="558D27A4" w14:textId="77777777" w:rsidR="00AA329F" w:rsidRDefault="00DB1F27">
            <w:r>
              <w:t>28</w:t>
            </w:r>
          </w:p>
        </w:tc>
      </w:tr>
      <w:tr w:rsidR="00AA329F" w14:paraId="4D964595" w14:textId="77777777">
        <w:tc>
          <w:tcPr>
            <w:tcW w:w="4320" w:type="dxa"/>
          </w:tcPr>
          <w:p w14:paraId="000F17B8" w14:textId="77777777" w:rsidR="00AA329F" w:rsidRDefault="00DB1F27">
            <w:r>
              <w:t>Students Offered Teaching Positions</w:t>
            </w:r>
          </w:p>
        </w:tc>
        <w:tc>
          <w:tcPr>
            <w:tcW w:w="4320" w:type="dxa"/>
          </w:tcPr>
          <w:p w14:paraId="5E0DAC42" w14:textId="77777777" w:rsidR="00AA329F" w:rsidRDefault="00DB1F27">
            <w:r>
              <w:t>5</w:t>
            </w:r>
          </w:p>
        </w:tc>
      </w:tr>
      <w:tr w:rsidR="00AA329F" w14:paraId="16671C9F" w14:textId="77777777">
        <w:tc>
          <w:tcPr>
            <w:tcW w:w="4320" w:type="dxa"/>
          </w:tcPr>
          <w:p w14:paraId="18F831EF" w14:textId="77777777" w:rsidR="00AA329F" w:rsidRDefault="00DB1F27">
            <w:r>
              <w:t>Students Continuing Job Search</w:t>
            </w:r>
          </w:p>
        </w:tc>
        <w:tc>
          <w:tcPr>
            <w:tcW w:w="4320" w:type="dxa"/>
          </w:tcPr>
          <w:p w14:paraId="04A05846" w14:textId="77777777" w:rsidR="00AA329F" w:rsidRDefault="00DB1F27">
            <w:r>
              <w:t>23</w:t>
            </w:r>
          </w:p>
        </w:tc>
      </w:tr>
      <w:tr w:rsidR="00AA329F" w14:paraId="587AE6E0" w14:textId="77777777">
        <w:tc>
          <w:tcPr>
            <w:tcW w:w="4320" w:type="dxa"/>
          </w:tcPr>
          <w:p w14:paraId="0CC1B32A" w14:textId="77777777" w:rsidR="00AA329F" w:rsidRDefault="00DB1F27">
            <w:r>
              <w:t>Average Program Effectiveness Rating</w:t>
            </w:r>
          </w:p>
        </w:tc>
        <w:tc>
          <w:tcPr>
            <w:tcW w:w="4320" w:type="dxa"/>
          </w:tcPr>
          <w:p w14:paraId="7E031CF5" w14:textId="77777777" w:rsidR="00AA329F" w:rsidRDefault="00DB1F27">
            <w:r>
              <w:t>3.8 / 4.0</w:t>
            </w:r>
          </w:p>
        </w:tc>
      </w:tr>
      <w:tr w:rsidR="00AA329F" w14:paraId="745F6DB8" w14:textId="77777777">
        <w:tc>
          <w:tcPr>
            <w:tcW w:w="4320" w:type="dxa"/>
          </w:tcPr>
          <w:p w14:paraId="7DF81396" w14:textId="77777777" w:rsidR="00AA329F" w:rsidRDefault="00DB1F27">
            <w:r>
              <w:t>Average Advising Satisfaction Rating</w:t>
            </w:r>
          </w:p>
        </w:tc>
        <w:tc>
          <w:tcPr>
            <w:tcW w:w="4320" w:type="dxa"/>
          </w:tcPr>
          <w:p w14:paraId="31145721" w14:textId="77777777" w:rsidR="00AA329F" w:rsidRDefault="00DB1F27">
            <w:r>
              <w:t>3.9 / 4.0</w:t>
            </w:r>
          </w:p>
        </w:tc>
      </w:tr>
    </w:tbl>
    <w:p w14:paraId="0C0118CB" w14:textId="77777777" w:rsidR="00AA329F" w:rsidRDefault="00DB1F27">
      <w:pPr>
        <w:pStyle w:val="Heading2"/>
      </w:pPr>
      <w:r>
        <w:t>Educator Preparation Competency Ratings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A329F" w14:paraId="6770C781" w14:textId="77777777">
        <w:tc>
          <w:tcPr>
            <w:tcW w:w="4320" w:type="dxa"/>
          </w:tcPr>
          <w:p w14:paraId="2120DB6C" w14:textId="77777777" w:rsidR="00AA329F" w:rsidRPr="00165133" w:rsidRDefault="00DB1F27">
            <w:pPr>
              <w:rPr>
                <w:b/>
                <w:bCs/>
              </w:rPr>
            </w:pPr>
            <w:r w:rsidRPr="00165133">
              <w:rPr>
                <w:b/>
                <w:bCs/>
              </w:rPr>
              <w:t>Competency</w:t>
            </w:r>
          </w:p>
        </w:tc>
        <w:tc>
          <w:tcPr>
            <w:tcW w:w="4320" w:type="dxa"/>
          </w:tcPr>
          <w:p w14:paraId="048E7024" w14:textId="77777777" w:rsidR="00AA329F" w:rsidRPr="00165133" w:rsidRDefault="00DB1F27">
            <w:pPr>
              <w:rPr>
                <w:b/>
                <w:bCs/>
              </w:rPr>
            </w:pPr>
            <w:r w:rsidRPr="00165133">
              <w:rPr>
                <w:b/>
                <w:bCs/>
              </w:rPr>
              <w:t>Average Rating</w:t>
            </w:r>
          </w:p>
        </w:tc>
      </w:tr>
      <w:tr w:rsidR="00AA329F" w14:paraId="3EEDB39C" w14:textId="77777777">
        <w:tc>
          <w:tcPr>
            <w:tcW w:w="4320" w:type="dxa"/>
          </w:tcPr>
          <w:p w14:paraId="6CA28311" w14:textId="77777777" w:rsidR="00AA329F" w:rsidRDefault="00DB1F27">
            <w:r>
              <w:t>Recognize developmental needs of students (EDPG 1)</w:t>
            </w:r>
          </w:p>
        </w:tc>
        <w:tc>
          <w:tcPr>
            <w:tcW w:w="4320" w:type="dxa"/>
          </w:tcPr>
          <w:p w14:paraId="318B0FE6" w14:textId="77777777" w:rsidR="00AA329F" w:rsidRDefault="00DB1F27">
            <w:r>
              <w:t>3.8</w:t>
            </w:r>
          </w:p>
        </w:tc>
      </w:tr>
      <w:tr w:rsidR="00AA329F" w14:paraId="0AB9CC28" w14:textId="77777777">
        <w:tc>
          <w:tcPr>
            <w:tcW w:w="4320" w:type="dxa"/>
          </w:tcPr>
          <w:p w14:paraId="40104555" w14:textId="77777777" w:rsidR="00AA329F" w:rsidRDefault="00DB1F27">
            <w:r>
              <w:t>Adapt instruction for diverse learners (EDPG 2)</w:t>
            </w:r>
          </w:p>
        </w:tc>
        <w:tc>
          <w:tcPr>
            <w:tcW w:w="4320" w:type="dxa"/>
          </w:tcPr>
          <w:p w14:paraId="4B40A9AA" w14:textId="77777777" w:rsidR="00AA329F" w:rsidRDefault="00DB1F27">
            <w:r>
              <w:t>3.7</w:t>
            </w:r>
          </w:p>
        </w:tc>
      </w:tr>
      <w:tr w:rsidR="00AA329F" w14:paraId="52EE2382" w14:textId="77777777">
        <w:tc>
          <w:tcPr>
            <w:tcW w:w="4320" w:type="dxa"/>
          </w:tcPr>
          <w:p w14:paraId="14D9D581" w14:textId="77777777" w:rsidR="00AA329F" w:rsidRDefault="00DB1F27">
            <w:r>
              <w:t>Create supportive learning environments (EDPG 3)</w:t>
            </w:r>
          </w:p>
        </w:tc>
        <w:tc>
          <w:tcPr>
            <w:tcW w:w="4320" w:type="dxa"/>
          </w:tcPr>
          <w:p w14:paraId="03E06778" w14:textId="77777777" w:rsidR="00AA329F" w:rsidRDefault="00DB1F27">
            <w:r>
              <w:t>4.0</w:t>
            </w:r>
          </w:p>
        </w:tc>
      </w:tr>
      <w:tr w:rsidR="00AA329F" w14:paraId="6D97477F" w14:textId="77777777">
        <w:tc>
          <w:tcPr>
            <w:tcW w:w="4320" w:type="dxa"/>
          </w:tcPr>
          <w:p w14:paraId="14D525EB" w14:textId="77777777" w:rsidR="00AA329F" w:rsidRDefault="00DB1F27">
            <w:r>
              <w:t>Assure student mastery of content (EDPG 4)</w:t>
            </w:r>
          </w:p>
        </w:tc>
        <w:tc>
          <w:tcPr>
            <w:tcW w:w="4320" w:type="dxa"/>
          </w:tcPr>
          <w:p w14:paraId="501C6D3B" w14:textId="77777777" w:rsidR="00AA329F" w:rsidRDefault="00DB1F27">
            <w:r>
              <w:t>3.8</w:t>
            </w:r>
          </w:p>
        </w:tc>
      </w:tr>
      <w:tr w:rsidR="00AA329F" w14:paraId="31D5A756" w14:textId="77777777">
        <w:tc>
          <w:tcPr>
            <w:tcW w:w="4320" w:type="dxa"/>
          </w:tcPr>
          <w:p w14:paraId="5F9ED5E3" w14:textId="77777777" w:rsidR="00AA329F" w:rsidRDefault="00DB1F27">
            <w:r>
              <w:t>Apply content to social justice/environmental issues (EDPG 5)</w:t>
            </w:r>
          </w:p>
        </w:tc>
        <w:tc>
          <w:tcPr>
            <w:tcW w:w="4320" w:type="dxa"/>
          </w:tcPr>
          <w:p w14:paraId="6B803DF4" w14:textId="77777777" w:rsidR="00AA329F" w:rsidRDefault="00DB1F27">
            <w:r>
              <w:t>3.6</w:t>
            </w:r>
          </w:p>
        </w:tc>
      </w:tr>
      <w:tr w:rsidR="00AA329F" w14:paraId="66F13AE2" w14:textId="77777777">
        <w:tc>
          <w:tcPr>
            <w:tcW w:w="4320" w:type="dxa"/>
          </w:tcPr>
          <w:p w14:paraId="6C816515" w14:textId="77777777" w:rsidR="00AA329F" w:rsidRDefault="00DB1F27">
            <w:r>
              <w:t>Use multiple methods of assessment (EDPG 6)</w:t>
            </w:r>
          </w:p>
        </w:tc>
        <w:tc>
          <w:tcPr>
            <w:tcW w:w="4320" w:type="dxa"/>
          </w:tcPr>
          <w:p w14:paraId="3B0FC479" w14:textId="77777777" w:rsidR="00AA329F" w:rsidRDefault="00DB1F27">
            <w:r>
              <w:t>3.9</w:t>
            </w:r>
          </w:p>
        </w:tc>
      </w:tr>
      <w:tr w:rsidR="00AA329F" w14:paraId="237CE899" w14:textId="77777777">
        <w:tc>
          <w:tcPr>
            <w:tcW w:w="4320" w:type="dxa"/>
          </w:tcPr>
          <w:p w14:paraId="4F6CE3A4" w14:textId="77777777" w:rsidR="00AA329F" w:rsidRDefault="00DB1F27">
            <w:r>
              <w:t>Plan instruction supporting all learners (EDPG 7)</w:t>
            </w:r>
          </w:p>
        </w:tc>
        <w:tc>
          <w:tcPr>
            <w:tcW w:w="4320" w:type="dxa"/>
          </w:tcPr>
          <w:p w14:paraId="1F65E7DE" w14:textId="77777777" w:rsidR="00AA329F" w:rsidRDefault="00DB1F27">
            <w:r>
              <w:t>3.9</w:t>
            </w:r>
          </w:p>
        </w:tc>
      </w:tr>
      <w:tr w:rsidR="00AA329F" w14:paraId="3D318A07" w14:textId="77777777">
        <w:tc>
          <w:tcPr>
            <w:tcW w:w="4320" w:type="dxa"/>
          </w:tcPr>
          <w:p w14:paraId="09F3EADC" w14:textId="77777777" w:rsidR="00AA329F" w:rsidRDefault="00DB1F27">
            <w:r>
              <w:t>Use varied instructional strategies (EDPG 8)</w:t>
            </w:r>
          </w:p>
        </w:tc>
        <w:tc>
          <w:tcPr>
            <w:tcW w:w="4320" w:type="dxa"/>
          </w:tcPr>
          <w:p w14:paraId="6D85B304" w14:textId="77777777" w:rsidR="00AA329F" w:rsidRDefault="00DB1F27">
            <w:r>
              <w:t>3.8</w:t>
            </w:r>
          </w:p>
        </w:tc>
      </w:tr>
      <w:tr w:rsidR="00AA329F" w14:paraId="22606B8A" w14:textId="77777777">
        <w:tc>
          <w:tcPr>
            <w:tcW w:w="4320" w:type="dxa"/>
          </w:tcPr>
          <w:p w14:paraId="308905D6" w14:textId="77777777" w:rsidR="00AA329F" w:rsidRDefault="00DB1F27">
            <w:r>
              <w:t>Engage in professional learning and ethics (EDPG 9)</w:t>
            </w:r>
          </w:p>
        </w:tc>
        <w:tc>
          <w:tcPr>
            <w:tcW w:w="4320" w:type="dxa"/>
          </w:tcPr>
          <w:p w14:paraId="13B1ADAC" w14:textId="77777777" w:rsidR="00AA329F" w:rsidRDefault="00DB1F27">
            <w:r>
              <w:t>3.9</w:t>
            </w:r>
          </w:p>
        </w:tc>
      </w:tr>
      <w:tr w:rsidR="00AA329F" w14:paraId="6567CCE9" w14:textId="77777777">
        <w:tc>
          <w:tcPr>
            <w:tcW w:w="4320" w:type="dxa"/>
          </w:tcPr>
          <w:p w14:paraId="680A4E9E" w14:textId="77777777" w:rsidR="00AA329F" w:rsidRDefault="00DB1F27">
            <w:r>
              <w:t>Leadership and collaboration (EDPG 10)</w:t>
            </w:r>
          </w:p>
        </w:tc>
        <w:tc>
          <w:tcPr>
            <w:tcW w:w="4320" w:type="dxa"/>
          </w:tcPr>
          <w:p w14:paraId="6E76FA28" w14:textId="77777777" w:rsidR="00AA329F" w:rsidRDefault="00DB1F27">
            <w:r>
              <w:t>3.9</w:t>
            </w:r>
          </w:p>
        </w:tc>
      </w:tr>
      <w:tr w:rsidR="00AA329F" w14:paraId="1F0734EF" w14:textId="77777777">
        <w:tc>
          <w:tcPr>
            <w:tcW w:w="4320" w:type="dxa"/>
          </w:tcPr>
          <w:p w14:paraId="5A2CF490" w14:textId="77777777" w:rsidR="00AA329F" w:rsidRDefault="00DB1F27">
            <w:r>
              <w:t>Frame teaching within ethical/social contexts (EDPG 11)</w:t>
            </w:r>
          </w:p>
        </w:tc>
        <w:tc>
          <w:tcPr>
            <w:tcW w:w="4320" w:type="dxa"/>
          </w:tcPr>
          <w:p w14:paraId="09AF2410" w14:textId="77777777" w:rsidR="00AA329F" w:rsidRDefault="00DB1F27">
            <w:r>
              <w:t>3.8</w:t>
            </w:r>
          </w:p>
        </w:tc>
      </w:tr>
    </w:tbl>
    <w:p w14:paraId="7286745C" w14:textId="77777777" w:rsidR="00AA329F" w:rsidRDefault="00DB1F27">
      <w:pPr>
        <w:pStyle w:val="Heading2"/>
      </w:pPr>
      <w:r>
        <w:t>Advising Satisfaction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A329F" w14:paraId="3AC1BD9F" w14:textId="77777777">
        <w:tc>
          <w:tcPr>
            <w:tcW w:w="4320" w:type="dxa"/>
          </w:tcPr>
          <w:p w14:paraId="2B2AEED3" w14:textId="77777777" w:rsidR="00AA329F" w:rsidRPr="00165133" w:rsidRDefault="00DB1F27">
            <w:pPr>
              <w:rPr>
                <w:b/>
                <w:bCs/>
              </w:rPr>
            </w:pPr>
            <w:r w:rsidRPr="00165133">
              <w:rPr>
                <w:b/>
                <w:bCs/>
              </w:rPr>
              <w:t>Advising Indicator</w:t>
            </w:r>
          </w:p>
        </w:tc>
        <w:tc>
          <w:tcPr>
            <w:tcW w:w="4320" w:type="dxa"/>
          </w:tcPr>
          <w:p w14:paraId="2918E2CE" w14:textId="77777777" w:rsidR="00AA329F" w:rsidRPr="00165133" w:rsidRDefault="00DB1F27">
            <w:pPr>
              <w:rPr>
                <w:b/>
                <w:bCs/>
              </w:rPr>
            </w:pPr>
            <w:r w:rsidRPr="00165133">
              <w:rPr>
                <w:b/>
                <w:bCs/>
              </w:rPr>
              <w:t>Average Rating</w:t>
            </w:r>
          </w:p>
        </w:tc>
      </w:tr>
      <w:tr w:rsidR="00AA329F" w14:paraId="0A607801" w14:textId="77777777">
        <w:tc>
          <w:tcPr>
            <w:tcW w:w="4320" w:type="dxa"/>
          </w:tcPr>
          <w:p w14:paraId="35944CDC" w14:textId="77777777" w:rsidR="00AA329F" w:rsidRDefault="00DB1F27">
            <w:r>
              <w:t>Advisor availability</w:t>
            </w:r>
          </w:p>
        </w:tc>
        <w:tc>
          <w:tcPr>
            <w:tcW w:w="4320" w:type="dxa"/>
          </w:tcPr>
          <w:p w14:paraId="1555746F" w14:textId="77777777" w:rsidR="00AA329F" w:rsidRDefault="00DB1F27">
            <w:r>
              <w:t>3.9</w:t>
            </w:r>
          </w:p>
        </w:tc>
      </w:tr>
      <w:tr w:rsidR="00AA329F" w14:paraId="1A073FBE" w14:textId="77777777">
        <w:tc>
          <w:tcPr>
            <w:tcW w:w="4320" w:type="dxa"/>
          </w:tcPr>
          <w:p w14:paraId="31E88240" w14:textId="77777777" w:rsidR="00AA329F" w:rsidRDefault="00DB1F27">
            <w:r>
              <w:t>Quality/usefulness of advising</w:t>
            </w:r>
          </w:p>
        </w:tc>
        <w:tc>
          <w:tcPr>
            <w:tcW w:w="4320" w:type="dxa"/>
          </w:tcPr>
          <w:p w14:paraId="3FD99A75" w14:textId="77777777" w:rsidR="00AA329F" w:rsidRDefault="00DB1F27">
            <w:r>
              <w:t>3.9</w:t>
            </w:r>
          </w:p>
        </w:tc>
      </w:tr>
      <w:tr w:rsidR="00AA329F" w14:paraId="2BC4798F" w14:textId="77777777">
        <w:tc>
          <w:tcPr>
            <w:tcW w:w="4320" w:type="dxa"/>
          </w:tcPr>
          <w:p w14:paraId="23250935" w14:textId="77777777" w:rsidR="00AA329F" w:rsidRDefault="00DB1F27">
            <w:r>
              <w:t>Timely advisor communication</w:t>
            </w:r>
          </w:p>
        </w:tc>
        <w:tc>
          <w:tcPr>
            <w:tcW w:w="4320" w:type="dxa"/>
          </w:tcPr>
          <w:p w14:paraId="5EDEFE09" w14:textId="77777777" w:rsidR="00AA329F" w:rsidRDefault="00DB1F27">
            <w:r>
              <w:t>3.9</w:t>
            </w:r>
          </w:p>
        </w:tc>
      </w:tr>
      <w:tr w:rsidR="00AA329F" w14:paraId="657F5A5D" w14:textId="77777777">
        <w:tc>
          <w:tcPr>
            <w:tcW w:w="4320" w:type="dxa"/>
          </w:tcPr>
          <w:p w14:paraId="2B783812" w14:textId="77777777" w:rsidR="00AA329F" w:rsidRDefault="00DB1F27">
            <w:r>
              <w:t>Clear communication of requirements</w:t>
            </w:r>
          </w:p>
        </w:tc>
        <w:tc>
          <w:tcPr>
            <w:tcW w:w="4320" w:type="dxa"/>
          </w:tcPr>
          <w:p w14:paraId="3E0BCB34" w14:textId="77777777" w:rsidR="00AA329F" w:rsidRDefault="00DB1F27">
            <w:r>
              <w:t>3.9</w:t>
            </w:r>
          </w:p>
        </w:tc>
      </w:tr>
      <w:tr w:rsidR="00AA329F" w14:paraId="32721CE8" w14:textId="77777777">
        <w:tc>
          <w:tcPr>
            <w:tcW w:w="4320" w:type="dxa"/>
          </w:tcPr>
          <w:p w14:paraId="61BA7EC5" w14:textId="77777777" w:rsidR="00AA329F" w:rsidRDefault="00DB1F27">
            <w:r>
              <w:t>Overall departmental advising quality</w:t>
            </w:r>
          </w:p>
        </w:tc>
        <w:tc>
          <w:tcPr>
            <w:tcW w:w="4320" w:type="dxa"/>
          </w:tcPr>
          <w:p w14:paraId="4A9E355D" w14:textId="77777777" w:rsidR="00AA329F" w:rsidRDefault="00DB1F27">
            <w:r>
              <w:t>3.8</w:t>
            </w:r>
          </w:p>
        </w:tc>
      </w:tr>
    </w:tbl>
    <w:p w14:paraId="5ECBCE3D" w14:textId="77777777" w:rsidR="00AA329F" w:rsidRDefault="00DB1F27">
      <w:pPr>
        <w:pStyle w:val="Heading2"/>
      </w:pPr>
      <w:r>
        <w:lastRenderedPageBreak/>
        <w:t>Program Effectiveness Visual</w:t>
      </w:r>
    </w:p>
    <w:p w14:paraId="4BB3F1D2" w14:textId="77777777" w:rsidR="00AA329F" w:rsidRDefault="00DB1F27">
      <w:r>
        <w:rPr>
          <w:noProof/>
        </w:rPr>
        <w:drawing>
          <wp:inline distT="0" distB="0" distL="0" distR="0" wp14:anchorId="5150E233" wp14:editId="2702A15C">
            <wp:extent cx="5943600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wc_education_survey_visu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2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117812">
    <w:abstractNumId w:val="8"/>
  </w:num>
  <w:num w:numId="2" w16cid:durableId="1731348088">
    <w:abstractNumId w:val="6"/>
  </w:num>
  <w:num w:numId="3" w16cid:durableId="1674454072">
    <w:abstractNumId w:val="5"/>
  </w:num>
  <w:num w:numId="4" w16cid:durableId="729423635">
    <w:abstractNumId w:val="4"/>
  </w:num>
  <w:num w:numId="5" w16cid:durableId="1998410501">
    <w:abstractNumId w:val="7"/>
  </w:num>
  <w:num w:numId="6" w16cid:durableId="2094928629">
    <w:abstractNumId w:val="3"/>
  </w:num>
  <w:num w:numId="7" w16cid:durableId="2005279347">
    <w:abstractNumId w:val="2"/>
  </w:num>
  <w:num w:numId="8" w16cid:durableId="718742753">
    <w:abstractNumId w:val="1"/>
  </w:num>
  <w:num w:numId="9" w16cid:durableId="183726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133"/>
    <w:rsid w:val="0029639D"/>
    <w:rsid w:val="00326F90"/>
    <w:rsid w:val="00A23102"/>
    <w:rsid w:val="00AA1D8D"/>
    <w:rsid w:val="00AA329F"/>
    <w:rsid w:val="00B47730"/>
    <w:rsid w:val="00CB0664"/>
    <w:rsid w:val="00DB1F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579B9"/>
  <w14:defaultImageDpi w14:val="300"/>
  <w15:docId w15:val="{2981D3AC-1A07-40A4-AFBC-B366A944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Bennett</cp:lastModifiedBy>
  <cp:revision>2</cp:revision>
  <dcterms:created xsi:type="dcterms:W3CDTF">2026-05-14T18:13:00Z</dcterms:created>
  <dcterms:modified xsi:type="dcterms:W3CDTF">2026-05-14T18:13:00Z</dcterms:modified>
  <cp:category/>
</cp:coreProperties>
</file>