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D75F" w14:textId="77777777" w:rsidR="00415D45" w:rsidRDefault="00415D45" w:rsidP="00415D45">
      <w:pPr>
        <w:jc w:val="center"/>
      </w:pPr>
      <w:r>
        <w:rPr>
          <w:noProof/>
        </w:rPr>
        <w:drawing>
          <wp:inline distT="0" distB="0" distL="0" distR="0" wp14:anchorId="2C67968B" wp14:editId="1D0721B3">
            <wp:extent cx="5943600" cy="1328913"/>
            <wp:effectExtent l="0" t="0" r="0" b="5080"/>
            <wp:docPr id="175931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328913"/>
                    </a:xfrm>
                    <a:prstGeom prst="rect">
                      <a:avLst/>
                    </a:prstGeom>
                    <a:noFill/>
                  </pic:spPr>
                </pic:pic>
              </a:graphicData>
            </a:graphic>
          </wp:inline>
        </w:drawing>
      </w:r>
    </w:p>
    <w:p w14:paraId="7B5FFC86" w14:textId="322F502F" w:rsidR="00415D45" w:rsidRPr="00806231" w:rsidRDefault="00415D45" w:rsidP="00415D45">
      <w:pPr>
        <w:jc w:val="center"/>
        <w:rPr>
          <w:rFonts w:ascii="Calibri" w:hAnsi="Calibri" w:cs="Calibri"/>
          <w:b/>
          <w:bCs/>
        </w:rPr>
      </w:pPr>
      <w:r w:rsidRPr="00806231">
        <w:rPr>
          <w:rFonts w:ascii="Calibri" w:hAnsi="Calibri" w:cs="Calibri"/>
          <w:b/>
          <w:bCs/>
        </w:rPr>
        <w:t>Master of Science in Nursing</w:t>
      </w:r>
      <w:r w:rsidRPr="00806231">
        <w:rPr>
          <w:rFonts w:ascii="Calibri" w:hAnsi="Calibri" w:cs="Calibri"/>
        </w:rPr>
        <w:br/>
      </w:r>
      <w:r w:rsidRPr="00806231">
        <w:rPr>
          <w:rFonts w:ascii="Calibri" w:hAnsi="Calibri" w:cs="Calibri"/>
          <w:b/>
          <w:bCs/>
        </w:rPr>
        <w:t>Family Nurse Practitioner Program</w:t>
      </w:r>
      <w:r w:rsidRPr="00806231">
        <w:rPr>
          <w:rFonts w:ascii="Calibri" w:hAnsi="Calibri" w:cs="Calibri"/>
        </w:rPr>
        <w:br/>
      </w:r>
      <w:r w:rsidR="006654E0">
        <w:rPr>
          <w:rFonts w:ascii="Calibri" w:hAnsi="Calibri" w:cs="Calibri"/>
          <w:b/>
          <w:bCs/>
        </w:rPr>
        <w:t>Post-Master</w:t>
      </w:r>
      <w:r w:rsidR="00A64015">
        <w:rPr>
          <w:rFonts w:ascii="Calibri" w:hAnsi="Calibri" w:cs="Calibri"/>
          <w:b/>
          <w:bCs/>
        </w:rPr>
        <w:t>’</w:t>
      </w:r>
      <w:r w:rsidR="006654E0">
        <w:rPr>
          <w:rFonts w:ascii="Calibri" w:hAnsi="Calibri" w:cs="Calibri"/>
          <w:b/>
          <w:bCs/>
        </w:rPr>
        <w:t>s Certificate</w:t>
      </w:r>
      <w:r w:rsidRPr="00806231">
        <w:rPr>
          <w:rFonts w:ascii="Calibri" w:hAnsi="Calibri" w:cs="Calibri"/>
          <w:b/>
          <w:bCs/>
        </w:rPr>
        <w:t xml:space="preserve"> Program of Study</w:t>
      </w:r>
    </w:p>
    <w:tbl>
      <w:tblPr>
        <w:tblStyle w:val="TableGrid1"/>
        <w:tblpPr w:leftFromText="180" w:rightFromText="180" w:vertAnchor="text" w:horzAnchor="margin" w:tblpY="72"/>
        <w:tblW w:w="10795" w:type="dxa"/>
        <w:tblLook w:val="04A0" w:firstRow="1" w:lastRow="0" w:firstColumn="1" w:lastColumn="0" w:noHBand="0" w:noVBand="1"/>
      </w:tblPr>
      <w:tblGrid>
        <w:gridCol w:w="3395"/>
        <w:gridCol w:w="328"/>
        <w:gridCol w:w="3219"/>
        <w:gridCol w:w="360"/>
        <w:gridCol w:w="3044"/>
        <w:gridCol w:w="449"/>
      </w:tblGrid>
      <w:tr w:rsidR="00415D45" w:rsidRPr="00806231" w14:paraId="71481297" w14:textId="77777777" w:rsidTr="00B55A04">
        <w:tc>
          <w:tcPr>
            <w:tcW w:w="10795" w:type="dxa"/>
            <w:gridSpan w:val="6"/>
            <w:shd w:val="clear" w:color="auto" w:fill="D9E2F3"/>
          </w:tcPr>
          <w:p w14:paraId="7B366831" w14:textId="77777777" w:rsidR="00415D45" w:rsidRPr="00806231" w:rsidRDefault="00415D45" w:rsidP="00B55A04">
            <w:pPr>
              <w:jc w:val="center"/>
              <w:rPr>
                <w:rFonts w:ascii="Calibri" w:eastAsia="Calibri" w:hAnsi="Calibri" w:cs="Calibri"/>
                <w:b/>
                <w:bCs/>
                <w:sz w:val="28"/>
                <w:szCs w:val="28"/>
              </w:rPr>
            </w:pPr>
            <w:r w:rsidRPr="00806231">
              <w:rPr>
                <w:rFonts w:ascii="Calibri" w:eastAsia="Calibri" w:hAnsi="Calibri" w:cs="Calibri"/>
                <w:b/>
                <w:bCs/>
                <w:sz w:val="28"/>
                <w:szCs w:val="28"/>
              </w:rPr>
              <w:t>YEAR ONE</w:t>
            </w:r>
          </w:p>
        </w:tc>
      </w:tr>
      <w:tr w:rsidR="00415D45" w:rsidRPr="00806231" w14:paraId="0589893B" w14:textId="77777777" w:rsidTr="00FE14DB">
        <w:tc>
          <w:tcPr>
            <w:tcW w:w="3723" w:type="dxa"/>
            <w:gridSpan w:val="2"/>
          </w:tcPr>
          <w:p w14:paraId="74FE0F2E" w14:textId="77777777" w:rsidR="00415D45" w:rsidRPr="00806231" w:rsidRDefault="00415D45" w:rsidP="00B55A04">
            <w:pPr>
              <w:jc w:val="center"/>
              <w:rPr>
                <w:rFonts w:ascii="Calibri" w:eastAsia="Calibri" w:hAnsi="Calibri" w:cs="Calibri"/>
                <w:b/>
                <w:bCs/>
                <w:sz w:val="28"/>
                <w:szCs w:val="28"/>
              </w:rPr>
            </w:pPr>
            <w:r w:rsidRPr="00806231">
              <w:rPr>
                <w:rFonts w:ascii="Calibri" w:eastAsia="Calibri" w:hAnsi="Calibri" w:cs="Calibri"/>
                <w:b/>
                <w:bCs/>
                <w:sz w:val="28"/>
                <w:szCs w:val="28"/>
              </w:rPr>
              <w:t>Fall Semester</w:t>
            </w:r>
          </w:p>
        </w:tc>
        <w:tc>
          <w:tcPr>
            <w:tcW w:w="3579" w:type="dxa"/>
            <w:gridSpan w:val="2"/>
          </w:tcPr>
          <w:p w14:paraId="5199604E" w14:textId="77777777" w:rsidR="00415D45" w:rsidRPr="00806231" w:rsidRDefault="00415D45" w:rsidP="00B55A04">
            <w:pPr>
              <w:jc w:val="center"/>
              <w:rPr>
                <w:rFonts w:ascii="Calibri" w:eastAsia="Calibri" w:hAnsi="Calibri" w:cs="Calibri"/>
                <w:b/>
                <w:bCs/>
                <w:sz w:val="28"/>
                <w:szCs w:val="28"/>
              </w:rPr>
            </w:pPr>
            <w:r w:rsidRPr="00806231">
              <w:rPr>
                <w:rFonts w:ascii="Calibri" w:eastAsia="Calibri" w:hAnsi="Calibri" w:cs="Calibri"/>
                <w:b/>
                <w:bCs/>
                <w:sz w:val="28"/>
                <w:szCs w:val="28"/>
              </w:rPr>
              <w:t>Spring Semester</w:t>
            </w:r>
          </w:p>
        </w:tc>
        <w:tc>
          <w:tcPr>
            <w:tcW w:w="3493" w:type="dxa"/>
            <w:gridSpan w:val="2"/>
          </w:tcPr>
          <w:p w14:paraId="04106F46" w14:textId="77777777" w:rsidR="00415D45" w:rsidRPr="00806231" w:rsidRDefault="00415D45" w:rsidP="00B55A04">
            <w:pPr>
              <w:jc w:val="center"/>
              <w:rPr>
                <w:rFonts w:ascii="Calibri" w:eastAsia="Calibri" w:hAnsi="Calibri" w:cs="Calibri"/>
                <w:b/>
                <w:bCs/>
                <w:sz w:val="28"/>
                <w:szCs w:val="28"/>
              </w:rPr>
            </w:pPr>
            <w:r w:rsidRPr="00806231">
              <w:rPr>
                <w:rFonts w:ascii="Calibri" w:eastAsia="Calibri" w:hAnsi="Calibri" w:cs="Calibri"/>
                <w:b/>
                <w:bCs/>
                <w:sz w:val="28"/>
                <w:szCs w:val="28"/>
              </w:rPr>
              <w:t>Summer Term (8 weeks)</w:t>
            </w:r>
          </w:p>
        </w:tc>
      </w:tr>
      <w:tr w:rsidR="00662FAB" w:rsidRPr="00806231" w14:paraId="2F664DA4" w14:textId="77777777" w:rsidTr="0075574F">
        <w:trPr>
          <w:trHeight w:val="940"/>
        </w:trPr>
        <w:tc>
          <w:tcPr>
            <w:tcW w:w="3395" w:type="dxa"/>
            <w:vMerge w:val="restart"/>
            <w:shd w:val="clear" w:color="auto" w:fill="D9E2F3"/>
          </w:tcPr>
          <w:p w14:paraId="49B490D1"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*+NU 513 Pathophysiology for Advanced Practice Nursing</w:t>
            </w:r>
          </w:p>
          <w:p w14:paraId="2F247D01"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*+NU 519 Pharmacology for Advanced Practice Nursing</w:t>
            </w:r>
          </w:p>
          <w:p w14:paraId="3468BCD4" w14:textId="77777777" w:rsidR="00662FAB" w:rsidRPr="00806231" w:rsidRDefault="00662FAB" w:rsidP="00662FAB">
            <w:pPr>
              <w:jc w:val="center"/>
              <w:rPr>
                <w:rFonts w:ascii="Calibri" w:eastAsia="Calibri" w:hAnsi="Calibri" w:cs="Calibri"/>
              </w:rPr>
            </w:pPr>
          </w:p>
          <w:p w14:paraId="75BC8407" w14:textId="3120EF34" w:rsidR="00662FAB" w:rsidRPr="00806231" w:rsidRDefault="00662FAB" w:rsidP="00662FAB">
            <w:pPr>
              <w:jc w:val="center"/>
              <w:rPr>
                <w:rFonts w:ascii="Calibri" w:eastAsia="Calibri" w:hAnsi="Calibri" w:cs="Calibri"/>
              </w:rPr>
            </w:pPr>
            <w:r w:rsidRPr="00806231">
              <w:rPr>
                <w:rFonts w:ascii="Calibri" w:eastAsia="Calibri" w:hAnsi="Calibri" w:cs="Calibri"/>
              </w:rPr>
              <w:t>These courses are taken together for 16-week fall semester</w:t>
            </w:r>
          </w:p>
        </w:tc>
        <w:tc>
          <w:tcPr>
            <w:tcW w:w="328" w:type="dxa"/>
            <w:vMerge w:val="restart"/>
            <w:shd w:val="clear" w:color="auto" w:fill="D9E2F3"/>
          </w:tcPr>
          <w:p w14:paraId="617E91CD"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3</w:t>
            </w:r>
          </w:p>
          <w:p w14:paraId="1E05BD33" w14:textId="77777777" w:rsidR="00662FAB" w:rsidRPr="00806231" w:rsidRDefault="00662FAB" w:rsidP="00662FAB">
            <w:pPr>
              <w:jc w:val="center"/>
              <w:rPr>
                <w:rFonts w:ascii="Calibri" w:eastAsia="Calibri" w:hAnsi="Calibri" w:cs="Calibri"/>
              </w:rPr>
            </w:pPr>
          </w:p>
          <w:p w14:paraId="5C21E9F7" w14:textId="5D381EE6" w:rsidR="00662FAB" w:rsidRPr="00806231" w:rsidRDefault="00662FAB" w:rsidP="00662FAB">
            <w:pPr>
              <w:jc w:val="center"/>
              <w:rPr>
                <w:rFonts w:ascii="Calibri" w:eastAsia="Calibri" w:hAnsi="Calibri" w:cs="Calibri"/>
              </w:rPr>
            </w:pPr>
            <w:r w:rsidRPr="00806231">
              <w:rPr>
                <w:rFonts w:ascii="Calibri" w:eastAsia="Calibri" w:hAnsi="Calibri" w:cs="Calibri"/>
              </w:rPr>
              <w:t>3</w:t>
            </w:r>
          </w:p>
        </w:tc>
        <w:tc>
          <w:tcPr>
            <w:tcW w:w="3219" w:type="dxa"/>
            <w:shd w:val="clear" w:color="auto" w:fill="D9E2F3"/>
          </w:tcPr>
          <w:p w14:paraId="1C199873" w14:textId="315C024F" w:rsidR="00662FAB" w:rsidRPr="002E4C11" w:rsidRDefault="00662FAB" w:rsidP="00662FAB">
            <w:pPr>
              <w:jc w:val="center"/>
              <w:rPr>
                <w:rFonts w:ascii="Calibri" w:hAnsi="Calibri" w:cs="Calibri"/>
              </w:rPr>
            </w:pPr>
            <w:r w:rsidRPr="004219A8">
              <w:rPr>
                <w:rFonts w:ascii="Calibri" w:hAnsi="Calibri" w:cs="Calibri"/>
                <w:bCs/>
              </w:rPr>
              <w:t>*NU 525</w:t>
            </w:r>
            <w:r w:rsidRPr="004219A8">
              <w:rPr>
                <w:rFonts w:ascii="Calibri" w:hAnsi="Calibri" w:cs="Calibri"/>
                <w:b/>
              </w:rPr>
              <w:t xml:space="preserve"> </w:t>
            </w:r>
            <w:r w:rsidRPr="004219A8">
              <w:rPr>
                <w:rFonts w:ascii="Calibri" w:hAnsi="Calibri" w:cs="Calibri"/>
              </w:rPr>
              <w:t>Advanced Physical Assessment</w:t>
            </w:r>
          </w:p>
        </w:tc>
        <w:tc>
          <w:tcPr>
            <w:tcW w:w="360" w:type="dxa"/>
            <w:shd w:val="clear" w:color="auto" w:fill="D9E2F3"/>
          </w:tcPr>
          <w:p w14:paraId="008427B9" w14:textId="67A27F2B" w:rsidR="00662FAB" w:rsidRPr="00806231" w:rsidRDefault="00662FAB" w:rsidP="00662FAB">
            <w:pPr>
              <w:rPr>
                <w:rFonts w:ascii="Calibri" w:eastAsia="Calibri" w:hAnsi="Calibri" w:cs="Calibri"/>
              </w:rPr>
            </w:pPr>
            <w:r>
              <w:rPr>
                <w:rFonts w:ascii="Calibri" w:eastAsia="Calibri" w:hAnsi="Calibri" w:cs="Calibri"/>
              </w:rPr>
              <w:t>3</w:t>
            </w:r>
          </w:p>
          <w:p w14:paraId="1CFA46F3" w14:textId="717ECC88" w:rsidR="00662FAB" w:rsidRPr="00806231" w:rsidRDefault="00662FAB" w:rsidP="00662FAB">
            <w:pPr>
              <w:jc w:val="center"/>
              <w:rPr>
                <w:rFonts w:ascii="Calibri" w:eastAsia="Calibri" w:hAnsi="Calibri" w:cs="Calibri"/>
              </w:rPr>
            </w:pPr>
          </w:p>
        </w:tc>
        <w:tc>
          <w:tcPr>
            <w:tcW w:w="3044" w:type="dxa"/>
            <w:vMerge w:val="restart"/>
            <w:shd w:val="clear" w:color="auto" w:fill="D9E2F3"/>
          </w:tcPr>
          <w:p w14:paraId="01F92D60"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NU 535 Mental Health Considerations for Outpatient Primary Care</w:t>
            </w:r>
          </w:p>
          <w:p w14:paraId="4F4E61DD"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NU 547 Healthcare Informatics</w:t>
            </w:r>
          </w:p>
          <w:p w14:paraId="0D0D38A7" w14:textId="77777777" w:rsidR="00662FAB" w:rsidRPr="00806231" w:rsidRDefault="00662FAB" w:rsidP="00662FAB">
            <w:pPr>
              <w:jc w:val="center"/>
              <w:rPr>
                <w:rFonts w:ascii="Calibri" w:eastAsia="Calibri" w:hAnsi="Calibri" w:cs="Calibri"/>
              </w:rPr>
            </w:pPr>
          </w:p>
          <w:p w14:paraId="4880A395" w14:textId="4F430F39" w:rsidR="00662FAB" w:rsidRPr="00806231" w:rsidRDefault="00662FAB" w:rsidP="00662FAB">
            <w:pPr>
              <w:jc w:val="center"/>
              <w:rPr>
                <w:rFonts w:ascii="Calibri" w:eastAsia="Calibri" w:hAnsi="Calibri" w:cs="Calibri"/>
                <w:b/>
                <w:bCs/>
                <w:sz w:val="28"/>
                <w:szCs w:val="28"/>
              </w:rPr>
            </w:pPr>
            <w:r w:rsidRPr="00806231">
              <w:rPr>
                <w:rFonts w:ascii="Calibri" w:eastAsia="Calibri" w:hAnsi="Calibri" w:cs="Calibri"/>
              </w:rPr>
              <w:t>These courses are taken together for the 8-week summer term</w:t>
            </w:r>
          </w:p>
        </w:tc>
        <w:tc>
          <w:tcPr>
            <w:tcW w:w="449" w:type="dxa"/>
            <w:vMerge w:val="restart"/>
            <w:shd w:val="clear" w:color="auto" w:fill="D9E2F3"/>
          </w:tcPr>
          <w:p w14:paraId="5BD79CD1" w14:textId="77777777" w:rsidR="00662FAB" w:rsidRDefault="00662FAB" w:rsidP="00662FAB">
            <w:pPr>
              <w:jc w:val="center"/>
              <w:rPr>
                <w:rFonts w:ascii="Calibri" w:eastAsia="Calibri" w:hAnsi="Calibri" w:cs="Calibri"/>
              </w:rPr>
            </w:pPr>
            <w:r>
              <w:rPr>
                <w:rFonts w:ascii="Calibri" w:eastAsia="Calibri" w:hAnsi="Calibri" w:cs="Calibri"/>
              </w:rPr>
              <w:t>2</w:t>
            </w:r>
          </w:p>
          <w:p w14:paraId="3BB07677" w14:textId="77777777" w:rsidR="00662FAB" w:rsidRDefault="00662FAB" w:rsidP="00662FAB">
            <w:pPr>
              <w:jc w:val="center"/>
              <w:rPr>
                <w:rFonts w:ascii="Calibri" w:eastAsia="Calibri" w:hAnsi="Calibri" w:cs="Calibri"/>
              </w:rPr>
            </w:pPr>
          </w:p>
          <w:p w14:paraId="2FB1D60B" w14:textId="77777777" w:rsidR="00662FAB" w:rsidRDefault="00662FAB" w:rsidP="00662FAB">
            <w:pPr>
              <w:jc w:val="center"/>
              <w:rPr>
                <w:rFonts w:ascii="Calibri" w:eastAsia="Calibri" w:hAnsi="Calibri" w:cs="Calibri"/>
              </w:rPr>
            </w:pPr>
          </w:p>
          <w:p w14:paraId="0A1053AA" w14:textId="546D2F26" w:rsidR="00662FAB" w:rsidRPr="00806231" w:rsidRDefault="00662FAB" w:rsidP="00662FAB">
            <w:pPr>
              <w:jc w:val="center"/>
              <w:rPr>
                <w:rFonts w:ascii="Calibri" w:eastAsia="Calibri" w:hAnsi="Calibri" w:cs="Calibri"/>
              </w:rPr>
            </w:pPr>
            <w:r>
              <w:rPr>
                <w:rFonts w:ascii="Calibri" w:eastAsia="Calibri" w:hAnsi="Calibri" w:cs="Calibri"/>
              </w:rPr>
              <w:t>1</w:t>
            </w:r>
          </w:p>
        </w:tc>
      </w:tr>
      <w:tr w:rsidR="00662FAB" w:rsidRPr="00806231" w14:paraId="646F0F9A" w14:textId="77777777" w:rsidTr="0075574F">
        <w:trPr>
          <w:trHeight w:val="940"/>
        </w:trPr>
        <w:tc>
          <w:tcPr>
            <w:tcW w:w="3395" w:type="dxa"/>
            <w:vMerge/>
            <w:shd w:val="clear" w:color="auto" w:fill="D9E2F3"/>
          </w:tcPr>
          <w:p w14:paraId="735F9A5F" w14:textId="77777777" w:rsidR="00662FAB" w:rsidRPr="00806231" w:rsidRDefault="00662FAB" w:rsidP="00662FAB">
            <w:pPr>
              <w:jc w:val="center"/>
              <w:rPr>
                <w:rFonts w:ascii="Calibri" w:eastAsia="Calibri" w:hAnsi="Calibri" w:cs="Calibri"/>
              </w:rPr>
            </w:pPr>
          </w:p>
        </w:tc>
        <w:tc>
          <w:tcPr>
            <w:tcW w:w="328" w:type="dxa"/>
            <w:vMerge/>
            <w:shd w:val="clear" w:color="auto" w:fill="D9E2F3"/>
          </w:tcPr>
          <w:p w14:paraId="35B2305D" w14:textId="77777777" w:rsidR="00662FAB" w:rsidRPr="00806231" w:rsidRDefault="00662FAB" w:rsidP="00662FAB">
            <w:pPr>
              <w:jc w:val="center"/>
              <w:rPr>
                <w:rFonts w:ascii="Calibri" w:eastAsia="Calibri" w:hAnsi="Calibri" w:cs="Calibri"/>
              </w:rPr>
            </w:pPr>
          </w:p>
        </w:tc>
        <w:tc>
          <w:tcPr>
            <w:tcW w:w="3219" w:type="dxa"/>
            <w:shd w:val="clear" w:color="auto" w:fill="D9E2F3"/>
          </w:tcPr>
          <w:p w14:paraId="2009A944"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+NU 528 Clinical Reasoning and Diagnostics</w:t>
            </w:r>
          </w:p>
          <w:p w14:paraId="0FF63163" w14:textId="2DAF4C67" w:rsidR="00662FAB" w:rsidRPr="00806231" w:rsidRDefault="00662FAB" w:rsidP="00662FAB">
            <w:pPr>
              <w:jc w:val="center"/>
              <w:rPr>
                <w:rFonts w:ascii="Calibri" w:eastAsia="Calibri" w:hAnsi="Calibri" w:cs="Calibri"/>
              </w:rPr>
            </w:pPr>
            <w:r w:rsidRPr="00806231">
              <w:rPr>
                <w:rFonts w:ascii="Calibri" w:eastAsia="Calibri" w:hAnsi="Calibri" w:cs="Calibri"/>
                <w:b/>
                <w:bCs/>
              </w:rPr>
              <w:t xml:space="preserve">+NU 530 </w:t>
            </w:r>
            <w:r w:rsidRPr="00806231">
              <w:rPr>
                <w:rFonts w:ascii="Calibri" w:eastAsia="Calibri" w:hAnsi="Calibri" w:cs="Calibri"/>
              </w:rPr>
              <w:t>FNP Assessment Clinical (50 clinical hours)</w:t>
            </w:r>
          </w:p>
        </w:tc>
        <w:tc>
          <w:tcPr>
            <w:tcW w:w="360" w:type="dxa"/>
            <w:shd w:val="clear" w:color="auto" w:fill="D9E2F3"/>
          </w:tcPr>
          <w:p w14:paraId="299F33AA" w14:textId="77777777" w:rsidR="00662FAB" w:rsidRDefault="00662FAB" w:rsidP="00662FAB">
            <w:pPr>
              <w:jc w:val="center"/>
              <w:rPr>
                <w:rFonts w:ascii="Calibri" w:eastAsia="Calibri" w:hAnsi="Calibri" w:cs="Calibri"/>
              </w:rPr>
            </w:pPr>
            <w:r>
              <w:rPr>
                <w:rFonts w:ascii="Calibri" w:eastAsia="Calibri" w:hAnsi="Calibri" w:cs="Calibri"/>
              </w:rPr>
              <w:t>2</w:t>
            </w:r>
          </w:p>
          <w:p w14:paraId="66EEEBF7" w14:textId="77777777" w:rsidR="00662FAB" w:rsidRDefault="00662FAB" w:rsidP="00662FAB">
            <w:pPr>
              <w:jc w:val="center"/>
              <w:rPr>
                <w:rFonts w:ascii="Calibri" w:eastAsia="Calibri" w:hAnsi="Calibri" w:cs="Calibri"/>
              </w:rPr>
            </w:pPr>
          </w:p>
          <w:p w14:paraId="72D14F05" w14:textId="76DF59A3" w:rsidR="00662FAB" w:rsidRPr="00806231" w:rsidRDefault="00662FAB" w:rsidP="00662FAB">
            <w:pPr>
              <w:jc w:val="center"/>
              <w:rPr>
                <w:rFonts w:ascii="Calibri" w:eastAsia="Calibri" w:hAnsi="Calibri" w:cs="Calibri"/>
              </w:rPr>
            </w:pPr>
            <w:r>
              <w:rPr>
                <w:rFonts w:ascii="Calibri" w:eastAsia="Calibri" w:hAnsi="Calibri" w:cs="Calibri"/>
              </w:rPr>
              <w:t>1</w:t>
            </w:r>
          </w:p>
        </w:tc>
        <w:tc>
          <w:tcPr>
            <w:tcW w:w="3044" w:type="dxa"/>
            <w:vMerge/>
            <w:shd w:val="clear" w:color="auto" w:fill="D9E2F3"/>
          </w:tcPr>
          <w:p w14:paraId="62D16B86" w14:textId="77777777" w:rsidR="00662FAB" w:rsidRPr="00806231" w:rsidRDefault="00662FAB" w:rsidP="00662FAB">
            <w:pPr>
              <w:jc w:val="center"/>
              <w:rPr>
                <w:rFonts w:ascii="Calibri" w:eastAsia="Calibri" w:hAnsi="Calibri" w:cs="Calibri"/>
                <w:b/>
                <w:bCs/>
                <w:sz w:val="28"/>
                <w:szCs w:val="28"/>
              </w:rPr>
            </w:pPr>
          </w:p>
        </w:tc>
        <w:tc>
          <w:tcPr>
            <w:tcW w:w="449" w:type="dxa"/>
            <w:vMerge/>
            <w:shd w:val="clear" w:color="auto" w:fill="D9E2F3"/>
          </w:tcPr>
          <w:p w14:paraId="1716E580" w14:textId="77777777" w:rsidR="00662FAB" w:rsidRPr="00806231" w:rsidRDefault="00662FAB" w:rsidP="00662FAB">
            <w:pPr>
              <w:jc w:val="center"/>
              <w:rPr>
                <w:rFonts w:ascii="Calibri" w:eastAsia="Calibri" w:hAnsi="Calibri" w:cs="Calibri"/>
              </w:rPr>
            </w:pPr>
          </w:p>
        </w:tc>
      </w:tr>
      <w:tr w:rsidR="00662FAB" w:rsidRPr="00806231" w14:paraId="403F5DB9" w14:textId="77777777" w:rsidTr="00B55A04">
        <w:tc>
          <w:tcPr>
            <w:tcW w:w="10795" w:type="dxa"/>
            <w:gridSpan w:val="6"/>
            <w:shd w:val="clear" w:color="auto" w:fill="B4C6E7"/>
          </w:tcPr>
          <w:p w14:paraId="6A6F05D3" w14:textId="77777777" w:rsidR="00662FAB" w:rsidRPr="00806231" w:rsidRDefault="00662FAB" w:rsidP="00662FAB">
            <w:pPr>
              <w:jc w:val="center"/>
              <w:rPr>
                <w:rFonts w:ascii="Calibri" w:eastAsia="Calibri" w:hAnsi="Calibri" w:cs="Calibri"/>
                <w:b/>
                <w:bCs/>
                <w:sz w:val="28"/>
                <w:szCs w:val="28"/>
              </w:rPr>
            </w:pPr>
            <w:r w:rsidRPr="00806231">
              <w:rPr>
                <w:rFonts w:ascii="Calibri" w:eastAsia="Calibri" w:hAnsi="Calibri" w:cs="Calibri"/>
                <w:b/>
                <w:bCs/>
                <w:sz w:val="28"/>
                <w:szCs w:val="28"/>
              </w:rPr>
              <w:t>YEAR TWO</w:t>
            </w:r>
          </w:p>
        </w:tc>
      </w:tr>
      <w:tr w:rsidR="00662FAB" w:rsidRPr="00806231" w14:paraId="2E5E504F" w14:textId="77777777" w:rsidTr="00FE14DB">
        <w:trPr>
          <w:trHeight w:val="773"/>
        </w:trPr>
        <w:tc>
          <w:tcPr>
            <w:tcW w:w="3395" w:type="dxa"/>
            <w:shd w:val="clear" w:color="auto" w:fill="B4C6E7"/>
          </w:tcPr>
          <w:p w14:paraId="720BE1EB" w14:textId="77777777" w:rsidR="00662FAB" w:rsidRPr="00806231" w:rsidRDefault="00662FAB" w:rsidP="00662FAB">
            <w:pPr>
              <w:jc w:val="center"/>
              <w:rPr>
                <w:rFonts w:ascii="Calibri" w:eastAsia="Calibri" w:hAnsi="Calibri" w:cs="Calibri"/>
              </w:rPr>
            </w:pPr>
            <w:r w:rsidRPr="00806231">
              <w:rPr>
                <w:rFonts w:ascii="Calibri" w:eastAsia="Calibri" w:hAnsi="Calibri" w:cs="Calibri"/>
                <w:b/>
                <w:bCs/>
              </w:rPr>
              <w:t xml:space="preserve">*NU 540 </w:t>
            </w:r>
            <w:r w:rsidRPr="00806231">
              <w:rPr>
                <w:rFonts w:ascii="Calibri" w:eastAsia="Calibri" w:hAnsi="Calibri" w:cs="Calibri"/>
              </w:rPr>
              <w:t>Clinical Management I</w:t>
            </w:r>
          </w:p>
          <w:p w14:paraId="08C1C74E"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(150 clinical hours)</w:t>
            </w:r>
          </w:p>
          <w:p w14:paraId="46F42632" w14:textId="5785EDDE" w:rsidR="00662FAB" w:rsidRPr="00806231" w:rsidRDefault="00662FAB" w:rsidP="00662FAB">
            <w:pPr>
              <w:jc w:val="center"/>
              <w:rPr>
                <w:rFonts w:ascii="Calibri" w:eastAsia="Calibri" w:hAnsi="Calibri" w:cs="Calibri"/>
              </w:rPr>
            </w:pPr>
          </w:p>
        </w:tc>
        <w:tc>
          <w:tcPr>
            <w:tcW w:w="328" w:type="dxa"/>
            <w:shd w:val="clear" w:color="auto" w:fill="B4C6E7"/>
          </w:tcPr>
          <w:p w14:paraId="234DF028" w14:textId="716340D6" w:rsidR="00662FAB" w:rsidRPr="00806231" w:rsidRDefault="00662FAB" w:rsidP="00662FAB">
            <w:pPr>
              <w:jc w:val="center"/>
              <w:rPr>
                <w:rFonts w:ascii="Calibri" w:eastAsia="Calibri" w:hAnsi="Calibri" w:cs="Calibri"/>
              </w:rPr>
            </w:pPr>
            <w:r w:rsidRPr="00806231">
              <w:rPr>
                <w:rFonts w:ascii="Calibri" w:eastAsia="Calibri" w:hAnsi="Calibri" w:cs="Calibri"/>
              </w:rPr>
              <w:t>4</w:t>
            </w:r>
          </w:p>
          <w:p w14:paraId="49FC4FB2" w14:textId="77777777" w:rsidR="00662FAB" w:rsidRPr="00806231" w:rsidRDefault="00662FAB" w:rsidP="00662FAB">
            <w:pPr>
              <w:jc w:val="center"/>
              <w:rPr>
                <w:rFonts w:ascii="Calibri" w:eastAsia="Calibri" w:hAnsi="Calibri" w:cs="Calibri"/>
              </w:rPr>
            </w:pPr>
          </w:p>
          <w:p w14:paraId="1F6A1778" w14:textId="75F53CBD" w:rsidR="00662FAB" w:rsidRPr="00806231" w:rsidRDefault="00662FAB" w:rsidP="00662FAB">
            <w:pPr>
              <w:jc w:val="center"/>
              <w:rPr>
                <w:rFonts w:ascii="Calibri" w:eastAsia="Calibri" w:hAnsi="Calibri" w:cs="Calibri"/>
              </w:rPr>
            </w:pPr>
          </w:p>
        </w:tc>
        <w:tc>
          <w:tcPr>
            <w:tcW w:w="3219" w:type="dxa"/>
            <w:vMerge w:val="restart"/>
            <w:shd w:val="clear" w:color="auto" w:fill="B4C6E7"/>
          </w:tcPr>
          <w:p w14:paraId="44131F20" w14:textId="3677FF7D" w:rsidR="00662FAB" w:rsidRPr="00806231" w:rsidRDefault="00662FAB" w:rsidP="00131667">
            <w:pPr>
              <w:jc w:val="center"/>
              <w:rPr>
                <w:rFonts w:ascii="Calibri" w:eastAsia="Calibri" w:hAnsi="Calibri" w:cs="Calibri"/>
              </w:rPr>
            </w:pPr>
            <w:r w:rsidRPr="00806231">
              <w:rPr>
                <w:rFonts w:ascii="Calibri" w:eastAsia="Calibri" w:hAnsi="Calibri" w:cs="Calibri"/>
              </w:rPr>
              <w:t>*+</w:t>
            </w:r>
            <w:r w:rsidRPr="00806231">
              <w:rPr>
                <w:rFonts w:ascii="Calibri" w:eastAsia="Calibri" w:hAnsi="Calibri" w:cs="Calibri"/>
                <w:b/>
                <w:bCs/>
              </w:rPr>
              <w:t xml:space="preserve">NU 560 </w:t>
            </w:r>
            <w:r w:rsidRPr="00806231">
              <w:rPr>
                <w:rFonts w:ascii="Calibri" w:eastAsia="Calibri" w:hAnsi="Calibri" w:cs="Calibri"/>
              </w:rPr>
              <w:t>Culminating Clinical Experience (300 clinical hours)</w:t>
            </w:r>
          </w:p>
        </w:tc>
        <w:tc>
          <w:tcPr>
            <w:tcW w:w="360" w:type="dxa"/>
            <w:vMerge w:val="restart"/>
            <w:shd w:val="clear" w:color="auto" w:fill="B4C6E7"/>
          </w:tcPr>
          <w:p w14:paraId="2C9DE1DF" w14:textId="5D382034" w:rsidR="00662FAB" w:rsidRPr="00806231" w:rsidRDefault="00662FAB" w:rsidP="00131667">
            <w:pPr>
              <w:jc w:val="center"/>
              <w:rPr>
                <w:rFonts w:ascii="Calibri" w:eastAsia="Calibri" w:hAnsi="Calibri" w:cs="Calibri"/>
              </w:rPr>
            </w:pPr>
            <w:r w:rsidRPr="00806231">
              <w:rPr>
                <w:rFonts w:ascii="Calibri" w:eastAsia="Calibri" w:hAnsi="Calibri" w:cs="Calibri"/>
              </w:rPr>
              <w:t>4</w:t>
            </w:r>
          </w:p>
        </w:tc>
        <w:tc>
          <w:tcPr>
            <w:tcW w:w="3044" w:type="dxa"/>
            <w:vMerge w:val="restart"/>
            <w:shd w:val="clear" w:color="auto" w:fill="B4C6E7"/>
          </w:tcPr>
          <w:p w14:paraId="1E4FAC25" w14:textId="77777777" w:rsidR="00662FAB" w:rsidRPr="00806231" w:rsidRDefault="00662FAB" w:rsidP="00662FAB">
            <w:pPr>
              <w:jc w:val="center"/>
              <w:rPr>
                <w:rFonts w:ascii="Calibri" w:eastAsia="Calibri" w:hAnsi="Calibri" w:cs="Calibri"/>
              </w:rPr>
            </w:pPr>
            <w:r w:rsidRPr="00806231">
              <w:rPr>
                <w:rFonts w:ascii="Calibri" w:eastAsia="Calibri" w:hAnsi="Calibri" w:cs="Calibri"/>
                <w:b/>
                <w:bCs/>
              </w:rPr>
              <w:t xml:space="preserve">NU 546 </w:t>
            </w:r>
            <w:r w:rsidRPr="00806231">
              <w:rPr>
                <w:rFonts w:ascii="Calibri" w:eastAsia="Calibri" w:hAnsi="Calibri" w:cs="Calibri"/>
              </w:rPr>
              <w:t>Transition to Advanced Practice</w:t>
            </w:r>
          </w:p>
          <w:p w14:paraId="718BC913"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(100 clinical hours)</w:t>
            </w:r>
          </w:p>
          <w:p w14:paraId="1AADE29A"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NU 544 Nurse Practitioner Review</w:t>
            </w:r>
          </w:p>
          <w:p w14:paraId="1BDAFBCC" w14:textId="77777777" w:rsidR="00662FAB" w:rsidRPr="00806231" w:rsidRDefault="00662FAB" w:rsidP="00662FAB">
            <w:pPr>
              <w:jc w:val="center"/>
              <w:rPr>
                <w:rFonts w:ascii="Calibri" w:eastAsia="Calibri" w:hAnsi="Calibri" w:cs="Calibri"/>
              </w:rPr>
            </w:pPr>
          </w:p>
          <w:p w14:paraId="40DCF061" w14:textId="3AFA9062" w:rsidR="00662FAB" w:rsidRPr="00806231" w:rsidRDefault="00662FAB" w:rsidP="00662FAB">
            <w:pPr>
              <w:jc w:val="center"/>
              <w:rPr>
                <w:rFonts w:ascii="Calibri" w:eastAsia="Calibri" w:hAnsi="Calibri" w:cs="Calibri"/>
              </w:rPr>
            </w:pPr>
            <w:r w:rsidRPr="00806231">
              <w:rPr>
                <w:rFonts w:ascii="Calibri" w:eastAsia="Calibri" w:hAnsi="Calibri" w:cs="Calibri"/>
              </w:rPr>
              <w:t>These courses are taken together for the 8-week summer term</w:t>
            </w:r>
          </w:p>
        </w:tc>
        <w:tc>
          <w:tcPr>
            <w:tcW w:w="449" w:type="dxa"/>
            <w:vMerge w:val="restart"/>
            <w:shd w:val="clear" w:color="auto" w:fill="B4C6E7"/>
          </w:tcPr>
          <w:p w14:paraId="76FE8F67"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2</w:t>
            </w:r>
          </w:p>
          <w:p w14:paraId="1ED05E47" w14:textId="77777777" w:rsidR="00662FAB" w:rsidRPr="00806231" w:rsidRDefault="00662FAB" w:rsidP="00662FAB">
            <w:pPr>
              <w:jc w:val="center"/>
              <w:rPr>
                <w:rFonts w:ascii="Calibri" w:eastAsia="Calibri" w:hAnsi="Calibri" w:cs="Calibri"/>
              </w:rPr>
            </w:pPr>
          </w:p>
          <w:p w14:paraId="13F140EE" w14:textId="77777777" w:rsidR="00662FAB" w:rsidRPr="00806231" w:rsidRDefault="00662FAB" w:rsidP="00662FAB">
            <w:pPr>
              <w:rPr>
                <w:rFonts w:ascii="Calibri" w:eastAsia="Calibri" w:hAnsi="Calibri" w:cs="Calibri"/>
              </w:rPr>
            </w:pPr>
          </w:p>
          <w:p w14:paraId="29549ED6" w14:textId="77777777" w:rsidR="00662FAB" w:rsidRPr="00806231" w:rsidRDefault="00662FAB" w:rsidP="00662FAB">
            <w:pPr>
              <w:jc w:val="center"/>
              <w:rPr>
                <w:rFonts w:ascii="Calibri" w:eastAsia="Calibri" w:hAnsi="Calibri" w:cs="Calibri"/>
              </w:rPr>
            </w:pPr>
            <w:r w:rsidRPr="00806231">
              <w:rPr>
                <w:rFonts w:ascii="Calibri" w:eastAsia="Calibri" w:hAnsi="Calibri" w:cs="Calibri"/>
              </w:rPr>
              <w:t>1</w:t>
            </w:r>
          </w:p>
        </w:tc>
      </w:tr>
      <w:tr w:rsidR="00662FAB" w:rsidRPr="00806231" w14:paraId="798479B4" w14:textId="77777777" w:rsidTr="00FE14DB">
        <w:tc>
          <w:tcPr>
            <w:tcW w:w="3395" w:type="dxa"/>
            <w:shd w:val="clear" w:color="auto" w:fill="B4C6E7"/>
          </w:tcPr>
          <w:p w14:paraId="48034413" w14:textId="77777777" w:rsidR="00662FAB" w:rsidRPr="00806231" w:rsidRDefault="00662FAB" w:rsidP="00662FAB">
            <w:pPr>
              <w:jc w:val="center"/>
              <w:rPr>
                <w:rFonts w:ascii="Calibri" w:hAnsi="Calibri" w:cs="Calibri"/>
                <w:b/>
                <w:bCs/>
              </w:rPr>
            </w:pPr>
            <w:r w:rsidRPr="00806231">
              <w:rPr>
                <w:rFonts w:ascii="Calibri" w:hAnsi="Calibri" w:cs="Calibri"/>
                <w:b/>
                <w:bCs/>
              </w:rPr>
              <w:t xml:space="preserve">+NU 550 </w:t>
            </w:r>
            <w:r w:rsidRPr="00806231">
              <w:rPr>
                <w:rFonts w:ascii="Calibri" w:hAnsi="Calibri" w:cs="Calibri"/>
              </w:rPr>
              <w:t>Clinical Management II</w:t>
            </w:r>
          </w:p>
          <w:p w14:paraId="733BB4FF" w14:textId="4057725B" w:rsidR="00662FAB" w:rsidRPr="00806231" w:rsidRDefault="00662FAB" w:rsidP="00662FAB">
            <w:pPr>
              <w:jc w:val="center"/>
              <w:rPr>
                <w:rFonts w:ascii="Calibri" w:eastAsia="Calibri" w:hAnsi="Calibri" w:cs="Calibri"/>
                <w:b/>
                <w:bCs/>
                <w:sz w:val="28"/>
                <w:szCs w:val="28"/>
              </w:rPr>
            </w:pPr>
            <w:r w:rsidRPr="00806231">
              <w:rPr>
                <w:rFonts w:ascii="Calibri" w:hAnsi="Calibri" w:cs="Calibri"/>
              </w:rPr>
              <w:t>(150 clinical hours)</w:t>
            </w:r>
          </w:p>
        </w:tc>
        <w:tc>
          <w:tcPr>
            <w:tcW w:w="328" w:type="dxa"/>
            <w:shd w:val="clear" w:color="auto" w:fill="B4C6E7"/>
          </w:tcPr>
          <w:p w14:paraId="549B93B8" w14:textId="5C280802" w:rsidR="00662FAB" w:rsidRPr="00806231" w:rsidRDefault="00662FAB" w:rsidP="00662FAB">
            <w:pPr>
              <w:jc w:val="center"/>
              <w:rPr>
                <w:rFonts w:ascii="Calibri" w:eastAsia="Calibri" w:hAnsi="Calibri" w:cs="Calibri"/>
              </w:rPr>
            </w:pPr>
            <w:r w:rsidRPr="00806231">
              <w:rPr>
                <w:rFonts w:ascii="Calibri" w:eastAsia="Calibri" w:hAnsi="Calibri" w:cs="Calibri"/>
              </w:rPr>
              <w:t>4</w:t>
            </w:r>
          </w:p>
        </w:tc>
        <w:tc>
          <w:tcPr>
            <w:tcW w:w="3219" w:type="dxa"/>
            <w:vMerge/>
            <w:shd w:val="clear" w:color="auto" w:fill="B4C6E7"/>
          </w:tcPr>
          <w:p w14:paraId="72998F11" w14:textId="329D9485" w:rsidR="00662FAB" w:rsidRPr="00806231" w:rsidRDefault="00662FAB" w:rsidP="00662FAB">
            <w:pPr>
              <w:jc w:val="center"/>
              <w:rPr>
                <w:rFonts w:ascii="Calibri" w:eastAsia="Calibri" w:hAnsi="Calibri" w:cs="Calibri"/>
                <w:b/>
                <w:bCs/>
              </w:rPr>
            </w:pPr>
          </w:p>
        </w:tc>
        <w:tc>
          <w:tcPr>
            <w:tcW w:w="360" w:type="dxa"/>
            <w:vMerge/>
            <w:shd w:val="clear" w:color="auto" w:fill="B4C6E7"/>
          </w:tcPr>
          <w:p w14:paraId="6AB292DD" w14:textId="773DCD5D" w:rsidR="00662FAB" w:rsidRPr="00806231" w:rsidRDefault="00662FAB" w:rsidP="00662FAB">
            <w:pPr>
              <w:rPr>
                <w:rFonts w:ascii="Calibri" w:eastAsia="Calibri" w:hAnsi="Calibri" w:cs="Calibri"/>
              </w:rPr>
            </w:pPr>
          </w:p>
        </w:tc>
        <w:tc>
          <w:tcPr>
            <w:tcW w:w="3044" w:type="dxa"/>
            <w:vMerge/>
          </w:tcPr>
          <w:p w14:paraId="5FB90D49" w14:textId="77777777" w:rsidR="00662FAB" w:rsidRPr="00806231" w:rsidRDefault="00662FAB" w:rsidP="00662FAB">
            <w:pPr>
              <w:jc w:val="center"/>
              <w:rPr>
                <w:rFonts w:ascii="Calibri" w:eastAsia="Calibri" w:hAnsi="Calibri" w:cs="Calibri"/>
                <w:b/>
                <w:bCs/>
                <w:sz w:val="28"/>
                <w:szCs w:val="28"/>
              </w:rPr>
            </w:pPr>
          </w:p>
        </w:tc>
        <w:tc>
          <w:tcPr>
            <w:tcW w:w="449" w:type="dxa"/>
            <w:vMerge/>
          </w:tcPr>
          <w:p w14:paraId="593FA407" w14:textId="77777777" w:rsidR="00662FAB" w:rsidRPr="00806231" w:rsidRDefault="00662FAB" w:rsidP="00662FAB">
            <w:pPr>
              <w:jc w:val="center"/>
              <w:rPr>
                <w:rFonts w:ascii="Calibri" w:eastAsia="Calibri" w:hAnsi="Calibri" w:cs="Calibri"/>
                <w:b/>
                <w:bCs/>
                <w:sz w:val="28"/>
                <w:szCs w:val="28"/>
              </w:rPr>
            </w:pPr>
          </w:p>
        </w:tc>
      </w:tr>
    </w:tbl>
    <w:p w14:paraId="5C07F3B0" w14:textId="77777777" w:rsidR="00415D45" w:rsidRPr="00806231" w:rsidRDefault="00415D45" w:rsidP="00415D45">
      <w:pPr>
        <w:spacing w:after="0"/>
        <w:rPr>
          <w:rFonts w:ascii="Calibri" w:hAnsi="Calibri" w:cs="Calibri"/>
          <w:sz w:val="22"/>
          <w:szCs w:val="22"/>
        </w:rPr>
      </w:pPr>
    </w:p>
    <w:p w14:paraId="2DF1072C" w14:textId="6D2960A9" w:rsidR="00915B2D" w:rsidRPr="00806231" w:rsidRDefault="00A927F3" w:rsidP="00915B2D">
      <w:pPr>
        <w:jc w:val="center"/>
        <w:rPr>
          <w:rFonts w:ascii="Calibri" w:hAnsi="Calibri" w:cs="Calibri"/>
          <w:sz w:val="22"/>
          <w:szCs w:val="22"/>
        </w:rPr>
      </w:pPr>
      <w:r w:rsidRPr="00A927F3">
        <w:rPr>
          <w:rFonts w:ascii="Calibri" w:hAnsi="Calibri" w:cs="Calibri"/>
          <w:sz w:val="22"/>
          <w:szCs w:val="22"/>
        </w:rPr>
        <w:t>A 3-credit graduate-level pathophysiology course and a 3-credit graduate-level pharmacology course are prerequisites for admission to the program. These courses must appear on the transcripts submitted with the application. If needed, applicants may complete these prerequisite courses during the fall semester prior to beginning the program curriculum in the spring.</w:t>
      </w:r>
    </w:p>
    <w:tbl>
      <w:tblPr>
        <w:tblStyle w:val="TableGrid"/>
        <w:tblW w:w="0" w:type="auto"/>
        <w:tblLook w:val="04A0" w:firstRow="1" w:lastRow="0" w:firstColumn="1" w:lastColumn="0" w:noHBand="0" w:noVBand="1"/>
      </w:tblPr>
      <w:tblGrid>
        <w:gridCol w:w="3055"/>
      </w:tblGrid>
      <w:tr w:rsidR="00915B2D" w:rsidRPr="00806231" w14:paraId="1D011852" w14:textId="77777777" w:rsidTr="001B6F5F">
        <w:trPr>
          <w:trHeight w:val="1898"/>
        </w:trPr>
        <w:tc>
          <w:tcPr>
            <w:tcW w:w="3055" w:type="dxa"/>
          </w:tcPr>
          <w:p w14:paraId="12ACF4BC" w14:textId="77777777" w:rsidR="00915B2D" w:rsidRPr="00806231" w:rsidRDefault="00915B2D" w:rsidP="00B55A04">
            <w:pPr>
              <w:jc w:val="center"/>
              <w:rPr>
                <w:rFonts w:ascii="Calibri" w:hAnsi="Calibri" w:cs="Calibri"/>
                <w:sz w:val="22"/>
                <w:szCs w:val="22"/>
              </w:rPr>
            </w:pPr>
          </w:p>
          <w:p w14:paraId="10358A4B" w14:textId="77777777" w:rsidR="00915B2D" w:rsidRPr="00806231" w:rsidRDefault="00915B2D" w:rsidP="00B55A04">
            <w:pPr>
              <w:jc w:val="center"/>
              <w:rPr>
                <w:rFonts w:ascii="Calibri" w:hAnsi="Calibri" w:cs="Calibri"/>
                <w:sz w:val="22"/>
                <w:szCs w:val="22"/>
              </w:rPr>
            </w:pPr>
            <w:r w:rsidRPr="00806231">
              <w:rPr>
                <w:rFonts w:ascii="Calibri" w:hAnsi="Calibri" w:cs="Calibri"/>
                <w:sz w:val="22"/>
                <w:szCs w:val="22"/>
              </w:rPr>
              <w:t>* = First 8-week session</w:t>
            </w:r>
          </w:p>
          <w:p w14:paraId="71072959" w14:textId="77777777" w:rsidR="00915B2D" w:rsidRPr="00806231" w:rsidRDefault="00915B2D" w:rsidP="00B55A04">
            <w:pPr>
              <w:jc w:val="center"/>
              <w:rPr>
                <w:rFonts w:ascii="Calibri" w:hAnsi="Calibri" w:cs="Calibri"/>
                <w:sz w:val="22"/>
                <w:szCs w:val="22"/>
              </w:rPr>
            </w:pPr>
            <w:r w:rsidRPr="00806231">
              <w:rPr>
                <w:rFonts w:ascii="Calibri" w:hAnsi="Calibri" w:cs="Calibri"/>
                <w:sz w:val="22"/>
                <w:szCs w:val="22"/>
              </w:rPr>
              <w:t>+ = Second 8-week session</w:t>
            </w:r>
          </w:p>
          <w:p w14:paraId="3ACA2DD3" w14:textId="77777777" w:rsidR="00915B2D" w:rsidRPr="00806231" w:rsidRDefault="00915B2D" w:rsidP="00B55A04">
            <w:pPr>
              <w:jc w:val="center"/>
              <w:rPr>
                <w:rFonts w:ascii="Calibri" w:hAnsi="Calibri" w:cs="Calibri"/>
                <w:sz w:val="22"/>
                <w:szCs w:val="22"/>
              </w:rPr>
            </w:pPr>
            <w:r w:rsidRPr="00806231">
              <w:rPr>
                <w:rFonts w:ascii="Calibri" w:hAnsi="Calibri" w:cs="Calibri"/>
                <w:b/>
                <w:bCs/>
                <w:sz w:val="22"/>
                <w:szCs w:val="22"/>
              </w:rPr>
              <w:t xml:space="preserve">Bold </w:t>
            </w:r>
            <w:r w:rsidRPr="00806231">
              <w:rPr>
                <w:rFonts w:ascii="Calibri" w:hAnsi="Calibri" w:cs="Calibri"/>
                <w:sz w:val="22"/>
                <w:szCs w:val="22"/>
              </w:rPr>
              <w:t>= clinical courses</w:t>
            </w:r>
          </w:p>
          <w:p w14:paraId="794CC01B" w14:textId="3F896D6E" w:rsidR="00915B2D" w:rsidRPr="00806231" w:rsidRDefault="00915B2D" w:rsidP="00B55A04">
            <w:pPr>
              <w:jc w:val="center"/>
              <w:rPr>
                <w:rFonts w:ascii="Calibri" w:hAnsi="Calibri" w:cs="Calibri"/>
                <w:sz w:val="22"/>
                <w:szCs w:val="22"/>
              </w:rPr>
            </w:pPr>
            <w:r w:rsidRPr="00806231">
              <w:rPr>
                <w:rFonts w:ascii="Calibri" w:hAnsi="Calibri" w:cs="Calibri"/>
                <w:sz w:val="22"/>
                <w:szCs w:val="22"/>
              </w:rPr>
              <w:t xml:space="preserve">Total </w:t>
            </w:r>
            <w:r w:rsidR="001B6F5F">
              <w:rPr>
                <w:rFonts w:ascii="Calibri" w:hAnsi="Calibri" w:cs="Calibri"/>
                <w:sz w:val="22"/>
                <w:szCs w:val="22"/>
              </w:rPr>
              <w:t xml:space="preserve">Required </w:t>
            </w:r>
            <w:r w:rsidRPr="00806231">
              <w:rPr>
                <w:rFonts w:ascii="Calibri" w:hAnsi="Calibri" w:cs="Calibri"/>
                <w:sz w:val="22"/>
                <w:szCs w:val="22"/>
              </w:rPr>
              <w:t xml:space="preserve">Credit Hours: </w:t>
            </w:r>
            <w:r w:rsidR="00D630B3">
              <w:rPr>
                <w:rFonts w:ascii="Calibri" w:hAnsi="Calibri" w:cs="Calibri"/>
                <w:sz w:val="22"/>
                <w:szCs w:val="22"/>
              </w:rPr>
              <w:t>2</w:t>
            </w:r>
            <w:r w:rsidRPr="00806231">
              <w:rPr>
                <w:rFonts w:ascii="Calibri" w:hAnsi="Calibri" w:cs="Calibri"/>
                <w:sz w:val="22"/>
                <w:szCs w:val="22"/>
              </w:rPr>
              <w:t>4</w:t>
            </w:r>
          </w:p>
          <w:p w14:paraId="1072BE74" w14:textId="77777777" w:rsidR="00915B2D" w:rsidRPr="00806231" w:rsidRDefault="00915B2D" w:rsidP="00B55A04">
            <w:pPr>
              <w:jc w:val="center"/>
              <w:rPr>
                <w:rFonts w:ascii="Calibri" w:hAnsi="Calibri" w:cs="Calibri"/>
                <w:sz w:val="22"/>
                <w:szCs w:val="22"/>
              </w:rPr>
            </w:pPr>
            <w:r w:rsidRPr="00806231">
              <w:rPr>
                <w:rFonts w:ascii="Calibri" w:hAnsi="Calibri" w:cs="Calibri"/>
                <w:sz w:val="22"/>
                <w:szCs w:val="22"/>
              </w:rPr>
              <w:t>Total Clinical Hours: 750</w:t>
            </w:r>
          </w:p>
        </w:tc>
      </w:tr>
    </w:tbl>
    <w:p w14:paraId="7636C358" w14:textId="77777777" w:rsidR="00915B2D" w:rsidRPr="00806231" w:rsidRDefault="00915B2D" w:rsidP="00415D45">
      <w:pPr>
        <w:spacing w:after="0"/>
        <w:rPr>
          <w:rFonts w:ascii="Calibri" w:hAnsi="Calibri" w:cs="Calibri"/>
          <w:sz w:val="22"/>
          <w:szCs w:val="22"/>
        </w:rPr>
      </w:pPr>
    </w:p>
    <w:p w14:paraId="7E2DBDB2" w14:textId="77777777" w:rsidR="00D0462F" w:rsidRPr="00806231" w:rsidRDefault="00D0462F">
      <w:pPr>
        <w:rPr>
          <w:rFonts w:ascii="Calibri" w:hAnsi="Calibri" w:cs="Calibri"/>
        </w:rPr>
      </w:pPr>
    </w:p>
    <w:sectPr w:rsidR="00D0462F" w:rsidRPr="00806231" w:rsidSect="00415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45"/>
    <w:rsid w:val="00131667"/>
    <w:rsid w:val="00157244"/>
    <w:rsid w:val="001B6F5F"/>
    <w:rsid w:val="002E4C11"/>
    <w:rsid w:val="003440A9"/>
    <w:rsid w:val="003440AE"/>
    <w:rsid w:val="00415D45"/>
    <w:rsid w:val="004219A8"/>
    <w:rsid w:val="004B12AD"/>
    <w:rsid w:val="00587603"/>
    <w:rsid w:val="00662FAB"/>
    <w:rsid w:val="006654E0"/>
    <w:rsid w:val="0075574F"/>
    <w:rsid w:val="007863F3"/>
    <w:rsid w:val="007A408A"/>
    <w:rsid w:val="007E689A"/>
    <w:rsid w:val="00806231"/>
    <w:rsid w:val="00915B2D"/>
    <w:rsid w:val="009B62CE"/>
    <w:rsid w:val="00A64015"/>
    <w:rsid w:val="00A927F3"/>
    <w:rsid w:val="00B279A6"/>
    <w:rsid w:val="00CF6D3D"/>
    <w:rsid w:val="00D0462F"/>
    <w:rsid w:val="00D42086"/>
    <w:rsid w:val="00D630B3"/>
    <w:rsid w:val="00EB2975"/>
    <w:rsid w:val="00F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479E"/>
  <w15:chartTrackingRefBased/>
  <w15:docId w15:val="{3DAB2799-E872-4F40-8E8B-8DE9A7F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45"/>
  </w:style>
  <w:style w:type="paragraph" w:styleId="Heading1">
    <w:name w:val="heading 1"/>
    <w:basedOn w:val="Normal"/>
    <w:next w:val="Normal"/>
    <w:link w:val="Heading1Char"/>
    <w:uiPriority w:val="9"/>
    <w:qFormat/>
    <w:rsid w:val="00415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45"/>
    <w:rPr>
      <w:rFonts w:eastAsiaTheme="majorEastAsia" w:cstheme="majorBidi"/>
      <w:color w:val="272727" w:themeColor="text1" w:themeTint="D8"/>
    </w:rPr>
  </w:style>
  <w:style w:type="paragraph" w:styleId="Title">
    <w:name w:val="Title"/>
    <w:basedOn w:val="Normal"/>
    <w:next w:val="Normal"/>
    <w:link w:val="TitleChar"/>
    <w:uiPriority w:val="10"/>
    <w:qFormat/>
    <w:rsid w:val="00415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45"/>
    <w:pPr>
      <w:spacing w:before="160"/>
      <w:jc w:val="center"/>
    </w:pPr>
    <w:rPr>
      <w:i/>
      <w:iCs/>
      <w:color w:val="404040" w:themeColor="text1" w:themeTint="BF"/>
    </w:rPr>
  </w:style>
  <w:style w:type="character" w:customStyle="1" w:styleId="QuoteChar">
    <w:name w:val="Quote Char"/>
    <w:basedOn w:val="DefaultParagraphFont"/>
    <w:link w:val="Quote"/>
    <w:uiPriority w:val="29"/>
    <w:rsid w:val="00415D45"/>
    <w:rPr>
      <w:i/>
      <w:iCs/>
      <w:color w:val="404040" w:themeColor="text1" w:themeTint="BF"/>
    </w:rPr>
  </w:style>
  <w:style w:type="paragraph" w:styleId="ListParagraph">
    <w:name w:val="List Paragraph"/>
    <w:basedOn w:val="Normal"/>
    <w:uiPriority w:val="34"/>
    <w:qFormat/>
    <w:rsid w:val="00415D45"/>
    <w:pPr>
      <w:ind w:left="720"/>
      <w:contextualSpacing/>
    </w:pPr>
  </w:style>
  <w:style w:type="character" w:styleId="IntenseEmphasis">
    <w:name w:val="Intense Emphasis"/>
    <w:basedOn w:val="DefaultParagraphFont"/>
    <w:uiPriority w:val="21"/>
    <w:qFormat/>
    <w:rsid w:val="00415D45"/>
    <w:rPr>
      <w:i/>
      <w:iCs/>
      <w:color w:val="0F4761" w:themeColor="accent1" w:themeShade="BF"/>
    </w:rPr>
  </w:style>
  <w:style w:type="paragraph" w:styleId="IntenseQuote">
    <w:name w:val="Intense Quote"/>
    <w:basedOn w:val="Normal"/>
    <w:next w:val="Normal"/>
    <w:link w:val="IntenseQuoteChar"/>
    <w:uiPriority w:val="30"/>
    <w:qFormat/>
    <w:rsid w:val="00415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45"/>
    <w:rPr>
      <w:i/>
      <w:iCs/>
      <w:color w:val="0F4761" w:themeColor="accent1" w:themeShade="BF"/>
    </w:rPr>
  </w:style>
  <w:style w:type="character" w:styleId="IntenseReference">
    <w:name w:val="Intense Reference"/>
    <w:basedOn w:val="DefaultParagraphFont"/>
    <w:uiPriority w:val="32"/>
    <w:qFormat/>
    <w:rsid w:val="00415D45"/>
    <w:rPr>
      <w:b/>
      <w:bCs/>
      <w:smallCaps/>
      <w:color w:val="0F4761" w:themeColor="accent1" w:themeShade="BF"/>
      <w:spacing w:val="5"/>
    </w:rPr>
  </w:style>
  <w:style w:type="table" w:customStyle="1" w:styleId="TableGrid1">
    <w:name w:val="Table Grid1"/>
    <w:basedOn w:val="TableNormal"/>
    <w:next w:val="TableGrid"/>
    <w:uiPriority w:val="39"/>
    <w:rsid w:val="00415D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Denson</dc:creator>
  <cp:keywords/>
  <dc:description/>
  <cp:lastModifiedBy>Kaitlin Denson</cp:lastModifiedBy>
  <cp:revision>15</cp:revision>
  <dcterms:created xsi:type="dcterms:W3CDTF">2026-07-04T15:57:00Z</dcterms:created>
  <dcterms:modified xsi:type="dcterms:W3CDTF">2026-07-04T16:06:00Z</dcterms:modified>
</cp:coreProperties>
</file>