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EB0C" w14:textId="5B6085EC" w:rsidR="00D0462F" w:rsidRDefault="00012051" w:rsidP="00012051">
      <w:pPr>
        <w:jc w:val="center"/>
      </w:pPr>
      <w:r>
        <w:rPr>
          <w:noProof/>
        </w:rPr>
        <w:drawing>
          <wp:inline distT="0" distB="0" distL="0" distR="0" wp14:anchorId="20FE8760" wp14:editId="3D0B983C">
            <wp:extent cx="5943600" cy="1328913"/>
            <wp:effectExtent l="0" t="0" r="0" b="5080"/>
            <wp:docPr id="1759313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28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80390A" w14:textId="083B53C4" w:rsidR="00012051" w:rsidRPr="00EE087C" w:rsidRDefault="00012051" w:rsidP="00012051">
      <w:pPr>
        <w:jc w:val="center"/>
        <w:rPr>
          <w:rFonts w:ascii="Calibri" w:hAnsi="Calibri" w:cs="Calibri"/>
        </w:rPr>
      </w:pPr>
      <w:r w:rsidRPr="00EE087C">
        <w:rPr>
          <w:rFonts w:ascii="Calibri" w:hAnsi="Calibri" w:cs="Calibri"/>
          <w:b/>
          <w:bCs/>
        </w:rPr>
        <w:t>Master of Science in Nursing</w:t>
      </w:r>
      <w:r w:rsidRPr="00EE087C">
        <w:rPr>
          <w:rFonts w:ascii="Calibri" w:hAnsi="Calibri" w:cs="Calibri"/>
        </w:rPr>
        <w:br/>
      </w:r>
      <w:r w:rsidRPr="00EE087C">
        <w:rPr>
          <w:rFonts w:ascii="Calibri" w:hAnsi="Calibri" w:cs="Calibri"/>
          <w:b/>
          <w:bCs/>
        </w:rPr>
        <w:t>Family Nurse Practitioner</w:t>
      </w:r>
      <w:r w:rsidR="00EB6E33" w:rsidRPr="00EE087C">
        <w:rPr>
          <w:rFonts w:ascii="Calibri" w:hAnsi="Calibri" w:cs="Calibri"/>
          <w:b/>
          <w:bCs/>
        </w:rPr>
        <w:t xml:space="preserve"> Program</w:t>
      </w:r>
      <w:r w:rsidRPr="00EE087C">
        <w:rPr>
          <w:rFonts w:ascii="Calibri" w:hAnsi="Calibri" w:cs="Calibri"/>
        </w:rPr>
        <w:br/>
      </w:r>
      <w:r w:rsidRPr="00EE087C">
        <w:rPr>
          <w:rFonts w:ascii="Calibri" w:hAnsi="Calibri" w:cs="Calibri"/>
          <w:b/>
          <w:bCs/>
        </w:rPr>
        <w:t>Traditional Program of Study</w:t>
      </w:r>
    </w:p>
    <w:tbl>
      <w:tblPr>
        <w:tblStyle w:val="TableGrid1"/>
        <w:tblpPr w:leftFromText="180" w:rightFromText="180" w:vertAnchor="text" w:horzAnchor="margin" w:tblpY="72"/>
        <w:tblW w:w="10795" w:type="dxa"/>
        <w:tblLook w:val="04A0" w:firstRow="1" w:lastRow="0" w:firstColumn="1" w:lastColumn="0" w:noHBand="0" w:noVBand="1"/>
      </w:tblPr>
      <w:tblGrid>
        <w:gridCol w:w="3395"/>
        <w:gridCol w:w="328"/>
        <w:gridCol w:w="3219"/>
        <w:gridCol w:w="360"/>
        <w:gridCol w:w="3044"/>
        <w:gridCol w:w="449"/>
      </w:tblGrid>
      <w:tr w:rsidR="00012051" w:rsidRPr="00EE087C" w14:paraId="2BFE9172" w14:textId="77777777" w:rsidTr="00012051">
        <w:tc>
          <w:tcPr>
            <w:tcW w:w="10795" w:type="dxa"/>
            <w:gridSpan w:val="6"/>
            <w:shd w:val="clear" w:color="auto" w:fill="D9E2F3"/>
          </w:tcPr>
          <w:p w14:paraId="24DF77AB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08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YEAR ONE</w:t>
            </w:r>
          </w:p>
        </w:tc>
      </w:tr>
      <w:tr w:rsidR="00012051" w:rsidRPr="00EE087C" w14:paraId="6A0640A1" w14:textId="77777777" w:rsidTr="00766446">
        <w:tc>
          <w:tcPr>
            <w:tcW w:w="3685" w:type="dxa"/>
            <w:gridSpan w:val="2"/>
          </w:tcPr>
          <w:p w14:paraId="601E9056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08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Fall Semester</w:t>
            </w:r>
          </w:p>
        </w:tc>
        <w:tc>
          <w:tcPr>
            <w:tcW w:w="3600" w:type="dxa"/>
            <w:gridSpan w:val="2"/>
          </w:tcPr>
          <w:p w14:paraId="0F942FDA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08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Spring Semester</w:t>
            </w:r>
          </w:p>
        </w:tc>
        <w:tc>
          <w:tcPr>
            <w:tcW w:w="3510" w:type="dxa"/>
            <w:gridSpan w:val="2"/>
          </w:tcPr>
          <w:p w14:paraId="42FC744B" w14:textId="3F14DF4A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08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Summer Term (8 weeks)</w:t>
            </w:r>
          </w:p>
        </w:tc>
      </w:tr>
      <w:tr w:rsidR="00012051" w:rsidRPr="00EE087C" w14:paraId="2A7D366A" w14:textId="77777777" w:rsidTr="00766446">
        <w:tc>
          <w:tcPr>
            <w:tcW w:w="3415" w:type="dxa"/>
            <w:shd w:val="clear" w:color="auto" w:fill="D9E2F3"/>
          </w:tcPr>
          <w:p w14:paraId="0CEA4319" w14:textId="77777777" w:rsidR="00012051" w:rsidRPr="00EE087C" w:rsidRDefault="00012051" w:rsidP="00012051">
            <w:pPr>
              <w:contextualSpacing/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*NU 517 Theories for Advanced Practice Nursing</w:t>
            </w:r>
          </w:p>
        </w:tc>
        <w:tc>
          <w:tcPr>
            <w:tcW w:w="270" w:type="dxa"/>
            <w:shd w:val="clear" w:color="auto" w:fill="D9E2F3"/>
          </w:tcPr>
          <w:p w14:paraId="121CCB0F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40" w:type="dxa"/>
            <w:shd w:val="clear" w:color="auto" w:fill="D9E2F3"/>
          </w:tcPr>
          <w:p w14:paraId="75A6C208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*NU 522 Statistical Analysis for Healthcare</w:t>
            </w:r>
          </w:p>
        </w:tc>
        <w:tc>
          <w:tcPr>
            <w:tcW w:w="360" w:type="dxa"/>
            <w:shd w:val="clear" w:color="auto" w:fill="D9E2F3"/>
          </w:tcPr>
          <w:p w14:paraId="196EA6F8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60" w:type="dxa"/>
            <w:shd w:val="clear" w:color="auto" w:fill="D9E2F3"/>
          </w:tcPr>
          <w:p w14:paraId="45082786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9E2F3"/>
          </w:tcPr>
          <w:p w14:paraId="64E118B1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12051" w:rsidRPr="00EE087C" w14:paraId="3B63294B" w14:textId="77777777" w:rsidTr="00766446">
        <w:tc>
          <w:tcPr>
            <w:tcW w:w="3415" w:type="dxa"/>
            <w:shd w:val="clear" w:color="auto" w:fill="D9E2F3"/>
          </w:tcPr>
          <w:p w14:paraId="209D3A81" w14:textId="6B6A96E1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+NU 511 Healthcare Policy and Advocacy</w:t>
            </w:r>
          </w:p>
        </w:tc>
        <w:tc>
          <w:tcPr>
            <w:tcW w:w="270" w:type="dxa"/>
            <w:shd w:val="clear" w:color="auto" w:fill="D9E2F3"/>
          </w:tcPr>
          <w:p w14:paraId="4ADA30F8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40" w:type="dxa"/>
            <w:shd w:val="clear" w:color="auto" w:fill="D9E2F3"/>
          </w:tcPr>
          <w:p w14:paraId="2F956639" w14:textId="3155F783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+NU 526 Research for Evidence-Based Practice</w:t>
            </w:r>
          </w:p>
        </w:tc>
        <w:tc>
          <w:tcPr>
            <w:tcW w:w="360" w:type="dxa"/>
            <w:shd w:val="clear" w:color="auto" w:fill="D9E2F3"/>
          </w:tcPr>
          <w:p w14:paraId="117F612A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60" w:type="dxa"/>
            <w:shd w:val="clear" w:color="auto" w:fill="D9E2F3"/>
          </w:tcPr>
          <w:p w14:paraId="5EBF5489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shd w:val="clear" w:color="auto" w:fill="D9E2F3"/>
          </w:tcPr>
          <w:p w14:paraId="6D1AE229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12051" w:rsidRPr="00EE087C" w14:paraId="72F32E51" w14:textId="77777777" w:rsidTr="00012051">
        <w:tc>
          <w:tcPr>
            <w:tcW w:w="10795" w:type="dxa"/>
            <w:gridSpan w:val="6"/>
            <w:shd w:val="clear" w:color="auto" w:fill="B4C6E7"/>
          </w:tcPr>
          <w:p w14:paraId="6633F963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08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YEAR TWO</w:t>
            </w:r>
          </w:p>
        </w:tc>
      </w:tr>
      <w:tr w:rsidR="003B3749" w:rsidRPr="00EE087C" w14:paraId="1937F75A" w14:textId="77777777" w:rsidTr="00766446">
        <w:trPr>
          <w:trHeight w:val="773"/>
        </w:trPr>
        <w:tc>
          <w:tcPr>
            <w:tcW w:w="3415" w:type="dxa"/>
            <w:vMerge w:val="restart"/>
            <w:shd w:val="clear" w:color="auto" w:fill="B4C6E7"/>
          </w:tcPr>
          <w:p w14:paraId="04A098C7" w14:textId="536648C1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*+NU 513 Pathophysiology for Advanced Practice Nursing</w:t>
            </w:r>
          </w:p>
          <w:p w14:paraId="498910CE" w14:textId="5AE75592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*+NU 519 Pharmacology for Advanced Practice Nursing</w:t>
            </w:r>
          </w:p>
          <w:p w14:paraId="747556D7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</w:p>
          <w:p w14:paraId="2A568D52" w14:textId="24F1C7F8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These courses are taken together for 16-week fall semester</w:t>
            </w:r>
          </w:p>
        </w:tc>
        <w:tc>
          <w:tcPr>
            <w:tcW w:w="270" w:type="dxa"/>
            <w:vMerge w:val="restart"/>
            <w:shd w:val="clear" w:color="auto" w:fill="B4C6E7"/>
          </w:tcPr>
          <w:p w14:paraId="2185B3AF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3</w:t>
            </w:r>
          </w:p>
          <w:p w14:paraId="532B2C46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</w:p>
          <w:p w14:paraId="55785E80" w14:textId="3A4E5B5D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240" w:type="dxa"/>
            <w:shd w:val="clear" w:color="auto" w:fill="B4C6E7"/>
          </w:tcPr>
          <w:p w14:paraId="05CE3AEE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*NU 525 Advanced Physical Assessment</w:t>
            </w:r>
          </w:p>
        </w:tc>
        <w:tc>
          <w:tcPr>
            <w:tcW w:w="360" w:type="dxa"/>
            <w:shd w:val="clear" w:color="auto" w:fill="B4C6E7"/>
          </w:tcPr>
          <w:p w14:paraId="53B77B8D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060" w:type="dxa"/>
            <w:vMerge w:val="restart"/>
            <w:shd w:val="clear" w:color="auto" w:fill="B4C6E7"/>
          </w:tcPr>
          <w:p w14:paraId="7731BD5C" w14:textId="1601F333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NU 535 Mental Health Considerations for Outpatient Primary Care</w:t>
            </w:r>
          </w:p>
          <w:p w14:paraId="6B67C333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NU 547 Healthcare Informatics</w:t>
            </w:r>
          </w:p>
          <w:p w14:paraId="6CCEB981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</w:p>
          <w:p w14:paraId="4A3A7AB7" w14:textId="7E5279CB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These courses are taken together for the 8-week summer term</w:t>
            </w:r>
          </w:p>
        </w:tc>
        <w:tc>
          <w:tcPr>
            <w:tcW w:w="450" w:type="dxa"/>
            <w:vMerge w:val="restart"/>
            <w:shd w:val="clear" w:color="auto" w:fill="B4C6E7"/>
          </w:tcPr>
          <w:p w14:paraId="4082A7E8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2</w:t>
            </w:r>
          </w:p>
          <w:p w14:paraId="6F70388F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</w:p>
          <w:p w14:paraId="31516F74" w14:textId="77777777" w:rsidR="003B3749" w:rsidRPr="00EE087C" w:rsidRDefault="003B3749" w:rsidP="003B3749">
            <w:pPr>
              <w:rPr>
                <w:rFonts w:ascii="Calibri" w:eastAsia="Calibri" w:hAnsi="Calibri" w:cs="Calibri"/>
              </w:rPr>
            </w:pPr>
          </w:p>
          <w:p w14:paraId="1C2D8444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1</w:t>
            </w:r>
          </w:p>
        </w:tc>
      </w:tr>
      <w:tr w:rsidR="003B3749" w:rsidRPr="00EE087C" w14:paraId="620AE78E" w14:textId="77777777" w:rsidTr="00766446">
        <w:tc>
          <w:tcPr>
            <w:tcW w:w="3415" w:type="dxa"/>
            <w:vMerge/>
          </w:tcPr>
          <w:p w14:paraId="1318F896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70" w:type="dxa"/>
            <w:vMerge/>
            <w:shd w:val="clear" w:color="auto" w:fill="B4C6E7"/>
          </w:tcPr>
          <w:p w14:paraId="40055182" w14:textId="78A9390E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240" w:type="dxa"/>
            <w:shd w:val="clear" w:color="auto" w:fill="B4C6E7"/>
          </w:tcPr>
          <w:p w14:paraId="2714B8DA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+NU 528 Clinical Reasoning and Diagnostics</w:t>
            </w:r>
          </w:p>
          <w:p w14:paraId="610447C1" w14:textId="2D15A453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E087C">
              <w:rPr>
                <w:rFonts w:ascii="Calibri" w:eastAsia="Calibri" w:hAnsi="Calibri" w:cs="Calibri"/>
                <w:b/>
                <w:bCs/>
              </w:rPr>
              <w:t xml:space="preserve">+NU 530 </w:t>
            </w:r>
            <w:r w:rsidRPr="00EE087C">
              <w:rPr>
                <w:rFonts w:ascii="Calibri" w:eastAsia="Calibri" w:hAnsi="Calibri" w:cs="Calibri"/>
              </w:rPr>
              <w:t>FNP Assessment Clinical (50 clinical hours)</w:t>
            </w:r>
          </w:p>
        </w:tc>
        <w:tc>
          <w:tcPr>
            <w:tcW w:w="360" w:type="dxa"/>
            <w:shd w:val="clear" w:color="auto" w:fill="B4C6E7"/>
          </w:tcPr>
          <w:p w14:paraId="7C4198AB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2</w:t>
            </w:r>
          </w:p>
          <w:p w14:paraId="15B41B45" w14:textId="77777777" w:rsidR="003B3749" w:rsidRPr="00EE087C" w:rsidRDefault="003B3749" w:rsidP="00BA7770">
            <w:pPr>
              <w:rPr>
                <w:rFonts w:ascii="Calibri" w:eastAsia="Calibri" w:hAnsi="Calibri" w:cs="Calibri"/>
              </w:rPr>
            </w:pPr>
          </w:p>
          <w:p w14:paraId="3986D532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3060" w:type="dxa"/>
            <w:vMerge/>
          </w:tcPr>
          <w:p w14:paraId="04ADC2AC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450" w:type="dxa"/>
            <w:vMerge/>
          </w:tcPr>
          <w:p w14:paraId="1911FC5B" w14:textId="77777777" w:rsidR="003B3749" w:rsidRPr="00EE087C" w:rsidRDefault="003B3749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012051" w:rsidRPr="00EE087C" w14:paraId="6744461D" w14:textId="77777777" w:rsidTr="00012051">
        <w:tc>
          <w:tcPr>
            <w:tcW w:w="10795" w:type="dxa"/>
            <w:gridSpan w:val="6"/>
            <w:shd w:val="clear" w:color="auto" w:fill="8EAADB"/>
          </w:tcPr>
          <w:p w14:paraId="57620AC7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E087C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YEAR THREE</w:t>
            </w:r>
          </w:p>
        </w:tc>
      </w:tr>
      <w:tr w:rsidR="00012051" w:rsidRPr="00EE087C" w14:paraId="3E70C35C" w14:textId="77777777" w:rsidTr="00766446">
        <w:trPr>
          <w:trHeight w:val="805"/>
        </w:trPr>
        <w:tc>
          <w:tcPr>
            <w:tcW w:w="3415" w:type="dxa"/>
            <w:shd w:val="clear" w:color="auto" w:fill="8EAADB"/>
          </w:tcPr>
          <w:p w14:paraId="4142ADDD" w14:textId="2206611E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  <w:b/>
                <w:bCs/>
              </w:rPr>
              <w:t xml:space="preserve">*NU 540 </w:t>
            </w:r>
            <w:r w:rsidRPr="00EE087C">
              <w:rPr>
                <w:rFonts w:ascii="Calibri" w:eastAsia="Calibri" w:hAnsi="Calibri" w:cs="Calibri"/>
              </w:rPr>
              <w:t>Clinical Management I</w:t>
            </w:r>
          </w:p>
          <w:p w14:paraId="3614BD45" w14:textId="3C78A5E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(150 clinical hours)</w:t>
            </w:r>
          </w:p>
        </w:tc>
        <w:tc>
          <w:tcPr>
            <w:tcW w:w="270" w:type="dxa"/>
            <w:shd w:val="clear" w:color="auto" w:fill="8EAADB"/>
          </w:tcPr>
          <w:p w14:paraId="54ADCC91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240" w:type="dxa"/>
            <w:vMerge w:val="restart"/>
            <w:shd w:val="clear" w:color="auto" w:fill="8EAADB"/>
          </w:tcPr>
          <w:p w14:paraId="1B574B7F" w14:textId="337961F0" w:rsidR="00012051" w:rsidRPr="00EE087C" w:rsidRDefault="00F43F3E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*+</w:t>
            </w:r>
            <w:r w:rsidR="00012051" w:rsidRPr="00EE087C">
              <w:rPr>
                <w:rFonts w:ascii="Calibri" w:eastAsia="Calibri" w:hAnsi="Calibri" w:cs="Calibri"/>
                <w:b/>
                <w:bCs/>
              </w:rPr>
              <w:t xml:space="preserve">NU 560 </w:t>
            </w:r>
            <w:r w:rsidR="00012051" w:rsidRPr="00EE087C">
              <w:rPr>
                <w:rFonts w:ascii="Calibri" w:eastAsia="Calibri" w:hAnsi="Calibri" w:cs="Calibri"/>
              </w:rPr>
              <w:t>Culminating Clinical Experience (300 clinical hours)</w:t>
            </w:r>
          </w:p>
          <w:p w14:paraId="7EF7F909" w14:textId="67F041E7" w:rsidR="00012051" w:rsidRPr="00EE087C" w:rsidRDefault="00F43F3E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*+</w:t>
            </w:r>
            <w:r w:rsidR="00012051" w:rsidRPr="00EE087C">
              <w:rPr>
                <w:rFonts w:ascii="Calibri" w:eastAsia="Calibri" w:hAnsi="Calibri" w:cs="Calibri"/>
              </w:rPr>
              <w:t>NU 566 Evidence-Based Best Practice Project</w:t>
            </w:r>
          </w:p>
          <w:p w14:paraId="41C08199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</w:p>
          <w:p w14:paraId="0A19CD6D" w14:textId="251BE918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These courses are taken together for the 16-week spring semester</w:t>
            </w:r>
          </w:p>
        </w:tc>
        <w:tc>
          <w:tcPr>
            <w:tcW w:w="360" w:type="dxa"/>
            <w:vMerge w:val="restart"/>
            <w:shd w:val="clear" w:color="auto" w:fill="8EAADB"/>
          </w:tcPr>
          <w:p w14:paraId="26D0AEC9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4</w:t>
            </w:r>
          </w:p>
          <w:p w14:paraId="34B518F1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</w:p>
          <w:p w14:paraId="4B2825B4" w14:textId="228AB10A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3060" w:type="dxa"/>
            <w:vMerge w:val="restart"/>
            <w:shd w:val="clear" w:color="auto" w:fill="8EAADB"/>
          </w:tcPr>
          <w:p w14:paraId="5E3B42CE" w14:textId="3DB69E28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  <w:b/>
                <w:bCs/>
              </w:rPr>
              <w:t xml:space="preserve">NU 546 </w:t>
            </w:r>
            <w:r w:rsidRPr="00EE087C">
              <w:rPr>
                <w:rFonts w:ascii="Calibri" w:eastAsia="Calibri" w:hAnsi="Calibri" w:cs="Calibri"/>
              </w:rPr>
              <w:t>Transition to Advanced Practice</w:t>
            </w:r>
          </w:p>
          <w:p w14:paraId="7387D246" w14:textId="08888961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(</w:t>
            </w:r>
            <w:r w:rsidR="009F6FBD" w:rsidRPr="00EE087C">
              <w:rPr>
                <w:rFonts w:ascii="Calibri" w:eastAsia="Calibri" w:hAnsi="Calibri" w:cs="Calibri"/>
              </w:rPr>
              <w:t>10</w:t>
            </w:r>
            <w:r w:rsidRPr="00EE087C">
              <w:rPr>
                <w:rFonts w:ascii="Calibri" w:eastAsia="Calibri" w:hAnsi="Calibri" w:cs="Calibri"/>
              </w:rPr>
              <w:t>0 clinical hours)</w:t>
            </w:r>
          </w:p>
          <w:p w14:paraId="63E3AD03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NU 544 Nurse Practitioner Review</w:t>
            </w:r>
          </w:p>
          <w:p w14:paraId="034F8487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</w:p>
          <w:p w14:paraId="3C9AB4E7" w14:textId="6E36C9AD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These courses are taken together for the 8-week summer term</w:t>
            </w:r>
          </w:p>
        </w:tc>
        <w:tc>
          <w:tcPr>
            <w:tcW w:w="450" w:type="dxa"/>
            <w:vMerge w:val="restart"/>
            <w:shd w:val="clear" w:color="auto" w:fill="8EAADB"/>
          </w:tcPr>
          <w:p w14:paraId="6F00FFFF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2</w:t>
            </w:r>
          </w:p>
          <w:p w14:paraId="37D4AD19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</w:p>
          <w:p w14:paraId="51C47031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</w:p>
          <w:p w14:paraId="48213EBD" w14:textId="7810F1F9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1</w:t>
            </w:r>
          </w:p>
        </w:tc>
      </w:tr>
      <w:tr w:rsidR="00012051" w:rsidRPr="00EE087C" w14:paraId="42CC3F80" w14:textId="77777777" w:rsidTr="00766446">
        <w:trPr>
          <w:trHeight w:val="805"/>
        </w:trPr>
        <w:tc>
          <w:tcPr>
            <w:tcW w:w="3415" w:type="dxa"/>
            <w:shd w:val="clear" w:color="auto" w:fill="8EAADB"/>
          </w:tcPr>
          <w:p w14:paraId="7B816023" w14:textId="77777777" w:rsidR="00012051" w:rsidRPr="00EE087C" w:rsidRDefault="00012051" w:rsidP="0001205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E087C">
              <w:rPr>
                <w:rFonts w:ascii="Calibri" w:hAnsi="Calibri" w:cs="Calibri"/>
                <w:b/>
                <w:bCs/>
              </w:rPr>
              <w:t xml:space="preserve">+NU 550 </w:t>
            </w:r>
            <w:r w:rsidRPr="00EE087C">
              <w:rPr>
                <w:rFonts w:ascii="Calibri" w:hAnsi="Calibri" w:cs="Calibri"/>
              </w:rPr>
              <w:t>Clinical Management II</w:t>
            </w:r>
          </w:p>
          <w:p w14:paraId="4AAFB81A" w14:textId="2D521B06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E087C">
              <w:rPr>
                <w:rFonts w:ascii="Calibri" w:hAnsi="Calibri" w:cs="Calibri"/>
              </w:rPr>
              <w:t>(150 clinical hours)</w:t>
            </w:r>
          </w:p>
        </w:tc>
        <w:tc>
          <w:tcPr>
            <w:tcW w:w="270" w:type="dxa"/>
            <w:shd w:val="clear" w:color="auto" w:fill="8EAADB"/>
          </w:tcPr>
          <w:p w14:paraId="523699C2" w14:textId="3A96694D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  <w:r w:rsidRPr="00EE087C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240" w:type="dxa"/>
            <w:vMerge/>
            <w:shd w:val="clear" w:color="auto" w:fill="8EAADB"/>
          </w:tcPr>
          <w:p w14:paraId="13B578ED" w14:textId="77777777" w:rsidR="00012051" w:rsidRPr="00EE087C" w:rsidRDefault="00012051" w:rsidP="00012051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8EAADB"/>
          </w:tcPr>
          <w:p w14:paraId="33ECE095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60" w:type="dxa"/>
            <w:vMerge/>
            <w:shd w:val="clear" w:color="auto" w:fill="8EAADB"/>
          </w:tcPr>
          <w:p w14:paraId="21708EB8" w14:textId="77777777" w:rsidR="00012051" w:rsidRPr="00EE087C" w:rsidRDefault="00012051" w:rsidP="00012051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50" w:type="dxa"/>
            <w:vMerge/>
            <w:shd w:val="clear" w:color="auto" w:fill="8EAADB"/>
          </w:tcPr>
          <w:p w14:paraId="761FF378" w14:textId="77777777" w:rsidR="00012051" w:rsidRPr="00EE087C" w:rsidRDefault="00012051" w:rsidP="00012051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2B74900" w14:textId="77777777" w:rsidR="00012051" w:rsidRPr="00EE087C" w:rsidRDefault="00012051" w:rsidP="00012051">
      <w:pPr>
        <w:spacing w:after="0"/>
        <w:rPr>
          <w:rFonts w:ascii="Calibri" w:hAnsi="Calibri" w:cs="Calibri"/>
          <w:sz w:val="22"/>
          <w:szCs w:val="22"/>
        </w:rPr>
      </w:pPr>
    </w:p>
    <w:p w14:paraId="78EB0C66" w14:textId="2F7B7739" w:rsidR="0038183D" w:rsidRPr="00EE087C" w:rsidRDefault="0084372C" w:rsidP="007D1A8D">
      <w:pPr>
        <w:jc w:val="center"/>
        <w:rPr>
          <w:rFonts w:ascii="Calibri" w:hAnsi="Calibri" w:cs="Calibri"/>
          <w:sz w:val="22"/>
          <w:szCs w:val="22"/>
        </w:rPr>
      </w:pPr>
      <w:r w:rsidRPr="00EE087C">
        <w:rPr>
          <w:rFonts w:ascii="Calibri" w:hAnsi="Calibri" w:cs="Calibri"/>
          <w:sz w:val="22"/>
          <w:szCs w:val="22"/>
        </w:rPr>
        <w:t xml:space="preserve">Students are expected to follow the </w:t>
      </w:r>
      <w:proofErr w:type="gramStart"/>
      <w:r w:rsidRPr="00EE087C">
        <w:rPr>
          <w:rFonts w:ascii="Calibri" w:hAnsi="Calibri" w:cs="Calibri"/>
          <w:sz w:val="22"/>
          <w:szCs w:val="22"/>
        </w:rPr>
        <w:t>program of study</w:t>
      </w:r>
      <w:proofErr w:type="gramEnd"/>
      <w:r w:rsidRPr="00EE087C">
        <w:rPr>
          <w:rFonts w:ascii="Calibri" w:hAnsi="Calibri" w:cs="Calibri"/>
          <w:sz w:val="22"/>
          <w:szCs w:val="22"/>
        </w:rPr>
        <w:t xml:space="preserve"> assigned at admission unless approved changes are made by the Nursing Department.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</w:tblGrid>
      <w:tr w:rsidR="0038183D" w:rsidRPr="00EE087C" w14:paraId="4D4DCC7B" w14:textId="77777777" w:rsidTr="0038183D">
        <w:trPr>
          <w:trHeight w:val="1898"/>
        </w:trPr>
        <w:tc>
          <w:tcPr>
            <w:tcW w:w="2695" w:type="dxa"/>
          </w:tcPr>
          <w:p w14:paraId="10098FDA" w14:textId="77777777" w:rsidR="0038183D" w:rsidRPr="00EE087C" w:rsidRDefault="0038183D" w:rsidP="003818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5B58DC7" w14:textId="6C478D6D" w:rsidR="0038183D" w:rsidRPr="00EE087C" w:rsidRDefault="0038183D" w:rsidP="003818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87C">
              <w:rPr>
                <w:rFonts w:ascii="Calibri" w:hAnsi="Calibri" w:cs="Calibri"/>
                <w:sz w:val="22"/>
                <w:szCs w:val="22"/>
              </w:rPr>
              <w:t>* = First 8-week session</w:t>
            </w:r>
          </w:p>
          <w:p w14:paraId="210CAED0" w14:textId="77777777" w:rsidR="0038183D" w:rsidRPr="00EE087C" w:rsidRDefault="0038183D" w:rsidP="003818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87C">
              <w:rPr>
                <w:rFonts w:ascii="Calibri" w:hAnsi="Calibri" w:cs="Calibri"/>
                <w:sz w:val="22"/>
                <w:szCs w:val="22"/>
              </w:rPr>
              <w:t>+ = Second 8-week session</w:t>
            </w:r>
          </w:p>
          <w:p w14:paraId="7E9B18C8" w14:textId="77777777" w:rsidR="0038183D" w:rsidRPr="00EE087C" w:rsidRDefault="0038183D" w:rsidP="003818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87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Bold </w:t>
            </w:r>
            <w:r w:rsidRPr="00EE087C">
              <w:rPr>
                <w:rFonts w:ascii="Calibri" w:hAnsi="Calibri" w:cs="Calibri"/>
                <w:sz w:val="22"/>
                <w:szCs w:val="22"/>
              </w:rPr>
              <w:t>= clinical courses</w:t>
            </w:r>
          </w:p>
          <w:p w14:paraId="1F12ABD7" w14:textId="77777777" w:rsidR="0038183D" w:rsidRPr="00EE087C" w:rsidRDefault="0038183D" w:rsidP="003818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87C">
              <w:rPr>
                <w:rFonts w:ascii="Calibri" w:hAnsi="Calibri" w:cs="Calibri"/>
                <w:sz w:val="22"/>
                <w:szCs w:val="22"/>
              </w:rPr>
              <w:t>Total Credit Hours: 44</w:t>
            </w:r>
          </w:p>
          <w:p w14:paraId="1070AA9C" w14:textId="414A2B87" w:rsidR="0038183D" w:rsidRPr="00EE087C" w:rsidRDefault="0038183D" w:rsidP="0038183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E087C">
              <w:rPr>
                <w:rFonts w:ascii="Calibri" w:hAnsi="Calibri" w:cs="Calibri"/>
                <w:sz w:val="22"/>
                <w:szCs w:val="22"/>
              </w:rPr>
              <w:t>Total Clinical Hours: 750</w:t>
            </w:r>
          </w:p>
        </w:tc>
      </w:tr>
    </w:tbl>
    <w:p w14:paraId="712D0254" w14:textId="77777777" w:rsidR="00012051" w:rsidRPr="00EE087C" w:rsidRDefault="00012051" w:rsidP="0084372C">
      <w:pPr>
        <w:rPr>
          <w:rFonts w:ascii="Calibri" w:hAnsi="Calibri" w:cs="Calibri"/>
        </w:rPr>
      </w:pPr>
    </w:p>
    <w:sectPr w:rsidR="00012051" w:rsidRPr="00EE087C" w:rsidSect="00012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51"/>
    <w:rsid w:val="00012051"/>
    <w:rsid w:val="003440AE"/>
    <w:rsid w:val="0038183D"/>
    <w:rsid w:val="003B3749"/>
    <w:rsid w:val="00622359"/>
    <w:rsid w:val="00766446"/>
    <w:rsid w:val="007A408A"/>
    <w:rsid w:val="007D1A8D"/>
    <w:rsid w:val="0084372C"/>
    <w:rsid w:val="00913CAC"/>
    <w:rsid w:val="009F6FBD"/>
    <w:rsid w:val="00BA7770"/>
    <w:rsid w:val="00D0462F"/>
    <w:rsid w:val="00D42086"/>
    <w:rsid w:val="00EB6E33"/>
    <w:rsid w:val="00EE087C"/>
    <w:rsid w:val="00F4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A17CA"/>
  <w15:chartTrackingRefBased/>
  <w15:docId w15:val="{B121318F-28B6-4282-B713-C902062F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05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1205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12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Denson</dc:creator>
  <cp:keywords/>
  <dc:description/>
  <cp:lastModifiedBy>Kaitlin Denson</cp:lastModifiedBy>
  <cp:revision>14</cp:revision>
  <dcterms:created xsi:type="dcterms:W3CDTF">2026-07-03T21:55:00Z</dcterms:created>
  <dcterms:modified xsi:type="dcterms:W3CDTF">2026-07-03T22:42:00Z</dcterms:modified>
</cp:coreProperties>
</file>